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556D">
      <w:pP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  <w:bookmarkStart w:id="81" w:name="_GoBack"/>
      <w:bookmarkEnd w:id="81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  <w:t>附件</w:t>
      </w:r>
    </w:p>
    <w:p w14:paraId="737F3DF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highlight w:val="none"/>
          <w:u w:val="none"/>
          <w:lang w:val="en-US" w:eastAsia="zh-CN"/>
        </w:rPr>
      </w:pPr>
    </w:p>
    <w:p w14:paraId="4B05C7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highlight w:val="none"/>
          <w:u w:val="none"/>
          <w:lang w:val="en-US" w:eastAsia="zh-CN"/>
        </w:rPr>
      </w:pPr>
    </w:p>
    <w:p w14:paraId="57C05DC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highlight w:val="none"/>
          <w:u w:val="none"/>
          <w:lang w:val="en-US" w:eastAsia="zh-CN"/>
        </w:rPr>
      </w:pPr>
    </w:p>
    <w:p w14:paraId="257E85E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"/>
        </w:rPr>
      </w:pPr>
    </w:p>
    <w:p w14:paraId="67DC7BA5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highlight w:val="none"/>
          <w:u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"/>
        </w:rPr>
        <w:t>首台（套）重大技术装备推广应用指导目录</w:t>
      </w:r>
    </w:p>
    <w:p w14:paraId="7B9B82DD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u w:val="none"/>
          <w:lang w:val="en"/>
        </w:rPr>
        <w:t>年版）</w:t>
      </w:r>
    </w:p>
    <w:p w14:paraId="32FD41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36200E1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411326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2D2E5BF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68C886F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7EF8B77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5AC8EB3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744B819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3EAA223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2445BA6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076386E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</w:pPr>
    </w:p>
    <w:p w14:paraId="30D7AAF5">
      <w:pPr>
        <w:ind w:firstLine="321" w:firstLineChars="100"/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val="none"/>
          <w:lang w:val="en-US" w:eastAsia="zh-CN"/>
        </w:rPr>
        <w:t>二〇二五年十二月</w:t>
      </w:r>
    </w:p>
    <w:p w14:paraId="1D6DCF8E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61098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小标宋简体" w:cs="Times New Roman"/>
          <w:i w:val="0"/>
          <w:color w:val="auto"/>
          <w:kern w:val="2"/>
          <w:sz w:val="21"/>
          <w:szCs w:val="44"/>
          <w:highlight w:val="none"/>
          <w:lang w:val="en-US" w:eastAsia="zh-CN" w:bidi="ar-SA"/>
        </w:rPr>
      </w:sdtEndPr>
      <w:sdtContent>
        <w:p w14:paraId="5A0E60E1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24"/>
              <w:szCs w:val="24"/>
            </w:rPr>
            <w:t>目</w:t>
          </w:r>
          <w:r>
            <w:rPr>
              <w:rFonts w:hint="eastAsia" w:ascii="宋体" w:hAnsi="宋体"/>
              <w:b/>
              <w:bCs/>
              <w:sz w:val="24"/>
              <w:szCs w:val="24"/>
              <w:lang w:val="en-US" w:eastAsia="zh-CN"/>
            </w:rPr>
            <w:t xml:space="preserve">  </w:t>
          </w:r>
          <w:r>
            <w:rPr>
              <w:rFonts w:ascii="宋体" w:hAnsi="宋体" w:eastAsia="宋体"/>
              <w:b/>
              <w:bCs/>
              <w:sz w:val="24"/>
              <w:szCs w:val="24"/>
            </w:rPr>
            <w:t>录</w:t>
          </w:r>
        </w:p>
        <w:p w14:paraId="38E78FD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18" w:firstLineChars="95"/>
          </w:pPr>
          <w:r>
            <w:rPr>
              <w:rStyle w:val="19"/>
              <w:rFonts w:hint="default" w:ascii="Times New Roman" w:hAnsi="Times New Roman" w:eastAsia="方正小标宋简体" w:cs="Times New Roman"/>
              <w:b w:val="0"/>
              <w:i w:val="0"/>
              <w:color w:val="auto"/>
              <w:sz w:val="44"/>
              <w:szCs w:val="44"/>
              <w:highlight w:val="none"/>
            </w:rPr>
            <w:fldChar w:fldCharType="begin"/>
          </w:r>
          <w:r>
            <w:rPr>
              <w:rStyle w:val="19"/>
              <w:rFonts w:hint="default" w:ascii="Times New Roman" w:hAnsi="Times New Roman" w:eastAsia="方正小标宋简体" w:cs="Times New Roman"/>
              <w:b w:val="0"/>
              <w:i w:val="0"/>
              <w:color w:val="auto"/>
              <w:sz w:val="44"/>
              <w:szCs w:val="44"/>
              <w:highlight w:val="none"/>
            </w:rPr>
            <w:instrText xml:space="preserve">TOC \o "1-1" \h \u </w:instrText>
          </w:r>
          <w:r>
            <w:rPr>
              <w:rStyle w:val="19"/>
              <w:rFonts w:hint="default" w:ascii="Times New Roman" w:hAnsi="Times New Roman" w:eastAsia="方正小标宋简体" w:cs="Times New Roman"/>
              <w:b w:val="0"/>
              <w:i w:val="0"/>
              <w:color w:val="auto"/>
              <w:sz w:val="44"/>
              <w:szCs w:val="44"/>
              <w:highlight w:val="none"/>
            </w:rPr>
            <w:fldChar w:fldCharType="separate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_Toc13426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磨削烧伤清洗酸洗检测线</w:t>
          </w:r>
          <w:r>
            <w:tab/>
          </w:r>
          <w:r>
            <w:fldChar w:fldCharType="begin"/>
          </w:r>
          <w:r>
            <w:instrText xml:space="preserve"> PAGEREF _Toc13426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CAFEFE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_Toc15658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精密机加生产线</w:t>
          </w:r>
          <w:r>
            <w:tab/>
          </w:r>
          <w:r>
            <w:fldChar w:fldCharType="begin"/>
          </w:r>
          <w:r>
            <w:instrText xml:space="preserve"> PAGEREF _Toc15658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1BDBEB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_Toc28444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低压电机数字化转子加工生产线</w:t>
          </w:r>
          <w:r>
            <w:tab/>
          </w:r>
          <w:r>
            <w:fldChar w:fldCharType="begin"/>
          </w:r>
          <w:r>
            <w:instrText xml:space="preserve"> PAGEREF _Toc28444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21F50E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_Toc17127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耐环境轻量化高可靠圆形电连接器</w:t>
          </w:r>
          <w:r>
            <w:tab/>
          </w:r>
          <w:r>
            <w:fldChar w:fldCharType="begin"/>
          </w:r>
          <w:r>
            <w:instrText xml:space="preserve"> PAGEREF _Toc17127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70E3FB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_Toc24789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直流无刷轴流风机</w:t>
          </w:r>
          <w:r>
            <w:tab/>
          </w:r>
          <w:r>
            <w:fldChar w:fldCharType="begin"/>
          </w:r>
          <w:r>
            <w:instrText xml:space="preserve"> PAGEREF _Toc24789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F95BB8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_Toc30857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无人机协同巡灭火一体化装备</w:t>
          </w:r>
          <w:r>
            <w:tab/>
          </w:r>
          <w:r>
            <w:fldChar w:fldCharType="begin"/>
          </w:r>
          <w:r>
            <w:instrText xml:space="preserve"> PAGEREF _Toc30857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E337FB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_Toc25763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多自由度高瞬态刚性串并混合末端执行单元</w:t>
          </w:r>
          <w:r>
            <w:tab/>
          </w:r>
          <w:r>
            <w:fldChar w:fldCharType="begin"/>
          </w:r>
          <w:r>
            <w:instrText xml:space="preserve"> PAGEREF _Toc25763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082E11B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_Toc12197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“WS-RP24-I型”叶片自适应高精度打磨抛光工作站</w:t>
          </w:r>
          <w:r>
            <w:tab/>
          </w:r>
          <w:r>
            <w:fldChar w:fldCharType="begin"/>
          </w:r>
          <w:r>
            <w:instrText xml:space="preserve"> PAGEREF _Toc12197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BE8342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_Toc26078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核电四象限大功率全水冷变频器</w:t>
          </w:r>
          <w:r>
            <w:tab/>
          </w:r>
          <w:r>
            <w:fldChar w:fldCharType="begin"/>
          </w:r>
          <w:r>
            <w:instrText xml:space="preserve"> PAGEREF _Toc26078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D22CCD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_Toc28127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大功率电网主动有功支撑飞轮储能阵列系统</w:t>
          </w:r>
          <w:r>
            <w:tab/>
          </w:r>
          <w:r>
            <w:fldChar w:fldCharType="begin"/>
          </w:r>
          <w:r>
            <w:instrText xml:space="preserve"> PAGEREF _Toc28127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8B1F3C9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_Toc17545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华龙一号核电机组-常规岛主给水泵组</w:t>
          </w:r>
          <w:r>
            <w:tab/>
          </w:r>
          <w:r>
            <w:fldChar w:fldCharType="begin"/>
          </w:r>
          <w:r>
            <w:instrText xml:space="preserve"> PAGEREF _Toc17545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75A823D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_Toc26744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百万千瓦级机组U型管高压加热器</w:t>
          </w:r>
          <w:r>
            <w:tab/>
          </w:r>
          <w:r>
            <w:fldChar w:fldCharType="begin"/>
          </w:r>
          <w:r>
            <w:instrText xml:space="preserve"> PAGEREF _Toc26744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405726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_Toc26906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沙漠环境用光热定日镜清洗机器人</w:t>
          </w:r>
          <w:r>
            <w:tab/>
          </w:r>
          <w:r>
            <w:fldChar w:fldCharType="begin"/>
          </w:r>
          <w:r>
            <w:instrText xml:space="preserve"> PAGEREF _Toc26906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8BBFC70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_Toc13657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变速机构负载试验台</w:t>
          </w:r>
          <w:r>
            <w:tab/>
          </w:r>
          <w:r>
            <w:fldChar w:fldCharType="begin"/>
          </w:r>
          <w:r>
            <w:instrText xml:space="preserve"> PAGEREF _Toc13657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C53A2BC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_Toc27610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超超巴拿马型抗强震自升降岸边集装箱起重机</w:t>
          </w:r>
          <w:r>
            <w:tab/>
          </w:r>
          <w:r>
            <w:fldChar w:fldCharType="begin"/>
          </w:r>
          <w:r>
            <w:instrText xml:space="preserve"> PAGEREF _Toc27610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43FEB0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_Toc9611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双车位双翻集装箱翻转机2021-7</w:t>
          </w:r>
          <w:r>
            <w:tab/>
          </w:r>
          <w:r>
            <w:fldChar w:fldCharType="begin"/>
          </w:r>
          <w:r>
            <w:instrText xml:space="preserve"> PAGEREF _Toc9611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B8DC25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_Toc5135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五轴万能加工中心（SHARP 210U）</w:t>
          </w:r>
          <w:r>
            <w:tab/>
          </w:r>
          <w:r>
            <w:fldChar w:fldCharType="begin"/>
          </w:r>
          <w:r>
            <w:instrText xml:space="preserve"> PAGEREF _Toc5135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03EE60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_Toc7214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五轴重切龙门镗铣加工中心</w:t>
          </w:r>
          <w:r>
            <w:tab/>
          </w:r>
          <w:r>
            <w:fldChar w:fldCharType="begin"/>
          </w:r>
          <w:r>
            <w:instrText xml:space="preserve"> PAGEREF _Toc7214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D4D429D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_Toc21887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大型翻板钛合金智能加工生产线</w:t>
          </w:r>
          <w:r>
            <w:tab/>
          </w:r>
          <w:r>
            <w:fldChar w:fldCharType="begin"/>
          </w:r>
          <w:r>
            <w:instrText xml:space="preserve"> PAGEREF _Toc21887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5007DD9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_Toc3697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TE2-1600闭式双点机械多工位压力机</w:t>
          </w:r>
          <w:r>
            <w:tab/>
          </w:r>
          <w:r>
            <w:fldChar w:fldCharType="begin"/>
          </w:r>
          <w:r>
            <w:instrText xml:space="preserve"> PAGEREF _Toc3697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EB080E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_Toc26391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耐火砖智能磨削系统</w:t>
          </w:r>
          <w:r>
            <w:tab/>
          </w:r>
          <w:r>
            <w:fldChar w:fldCharType="begin"/>
          </w:r>
          <w:r>
            <w:instrText xml:space="preserve"> PAGEREF _Toc26391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610906A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_Toc31780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RF-1700超细立式磨粉机</w:t>
          </w:r>
          <w:r>
            <w:tab/>
          </w:r>
          <w:r>
            <w:fldChar w:fldCharType="begin"/>
          </w:r>
          <w:r>
            <w:instrText xml:space="preserve"> PAGEREF _Toc31780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2A8EC90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_Toc9141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大型金属材料高精度磨削生产线</w:t>
          </w:r>
          <w:r>
            <w:tab/>
          </w:r>
          <w:r>
            <w:fldChar w:fldCharType="begin"/>
          </w:r>
          <w:r>
            <w:instrText xml:space="preserve"> PAGEREF _Toc9141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84B6AF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_Toc28103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多功能铸件高精度一体化清理磨削设备</w:t>
          </w:r>
          <w:r>
            <w:tab/>
          </w:r>
          <w:r>
            <w:fldChar w:fldCharType="begin"/>
          </w:r>
          <w:r>
            <w:instrText xml:space="preserve"> PAGEREF _Toc28103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5460C7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_Toc11886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医用电子直线加速器</w:t>
          </w:r>
          <w:r>
            <w:tab/>
          </w:r>
          <w:r>
            <w:fldChar w:fldCharType="begin"/>
          </w:r>
          <w:r>
            <w:instrText xml:space="preserve"> PAGEREF _Toc11886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A090AF0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_Toc11349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全自动在线流体收集设备eLabv-350</w:t>
          </w:r>
          <w:r>
            <w:tab/>
          </w:r>
          <w:r>
            <w:fldChar w:fldCharType="begin"/>
          </w:r>
          <w:r>
            <w:instrText xml:space="preserve"> PAGEREF _Toc11349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359D4A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_Toc23998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X射线计算机体层摄影设备</w:t>
          </w:r>
          <w:r>
            <w:tab/>
          </w:r>
          <w:r>
            <w:fldChar w:fldCharType="begin"/>
          </w:r>
          <w:r>
            <w:instrText xml:space="preserve"> PAGEREF _Toc23998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504FD5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_Toc18453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飞轮能量管理系统</w:t>
          </w:r>
          <w:r>
            <w:tab/>
          </w:r>
          <w:r>
            <w:fldChar w:fldCharType="begin"/>
          </w:r>
          <w:r>
            <w:instrText xml:space="preserve"> PAGEREF _Toc18453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E118EFA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_Toc19849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饮用水安全净化装置SSQ-JS-I-C</w:t>
          </w:r>
          <w:r>
            <w:tab/>
          </w:r>
          <w:r>
            <w:fldChar w:fldCharType="begin"/>
          </w:r>
          <w:r>
            <w:instrText xml:space="preserve"> PAGEREF _Toc19849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ADF24F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_Toc28467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超细液滴电解烟气卧式脱硫技术及成套装备</w:t>
          </w:r>
          <w:r>
            <w:tab/>
          </w:r>
          <w:r>
            <w:fldChar w:fldCharType="begin"/>
          </w:r>
          <w:r>
            <w:instrText xml:space="preserve"> PAGEREF _Toc28467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713A10D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_Toc13782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42Nm³/h氢气发生器系统</w:t>
          </w:r>
          <w:r>
            <w:tab/>
          </w:r>
          <w:r>
            <w:fldChar w:fldCharType="begin"/>
          </w:r>
          <w:r>
            <w:instrText xml:space="preserve"> PAGEREF _Toc13782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73B07AA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_Toc23030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较高粘合强度换位导线</w:t>
          </w:r>
          <w:r>
            <w:tab/>
          </w:r>
          <w:r>
            <w:fldChar w:fldCharType="begin"/>
          </w:r>
          <w:r>
            <w:instrText xml:space="preserve"> PAGEREF _Toc23030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D9DBB4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_Toc21673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新型储能系统配套用特种电容器</w:t>
          </w:r>
          <w:r>
            <w:tab/>
          </w:r>
          <w:r>
            <w:fldChar w:fldCharType="begin"/>
          </w:r>
          <w:r>
            <w:instrText xml:space="preserve"> PAGEREF _Toc21673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0E343F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_Toc458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Cu Clip线全自动装片机</w:t>
          </w:r>
          <w:r>
            <w:tab/>
          </w:r>
          <w:r>
            <w:fldChar w:fldCharType="begin"/>
          </w:r>
          <w:r>
            <w:instrText xml:space="preserve"> PAGEREF _Toc458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037BE7A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_Toc27497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高精度晶圆临时键合机</w:t>
          </w:r>
          <w:r>
            <w:tab/>
          </w:r>
          <w:r>
            <w:fldChar w:fldCharType="begin"/>
          </w:r>
          <w:r>
            <w:instrText xml:space="preserve"> PAGEREF _Toc27497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8DDE604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_Toc16761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RVSG-8814型CVD-TaC炉</w:t>
          </w:r>
          <w:r>
            <w:tab/>
          </w:r>
          <w:r>
            <w:fldChar w:fldCharType="begin"/>
          </w:r>
          <w:r>
            <w:instrText xml:space="preserve"> PAGEREF _Toc16761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DA2E652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_Toc5297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非晶硅薄膜沉积设备（PECVD a-Si）</w:t>
          </w:r>
          <w:r>
            <w:tab/>
          </w:r>
          <w:r>
            <w:fldChar w:fldCharType="begin"/>
          </w:r>
          <w:r>
            <w:instrText xml:space="preserve"> PAGEREF _Toc5297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421538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_Toc12357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太行25燃气轮机</w:t>
          </w:r>
          <w:r>
            <w:tab/>
          </w:r>
          <w:r>
            <w:fldChar w:fldCharType="begin"/>
          </w:r>
          <w:r>
            <w:instrText xml:space="preserve"> PAGEREF _Toc12357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A276BF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_Toc7555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OSFSZ-502500/380自耦有载调压变压器</w:t>
          </w:r>
          <w:r>
            <w:tab/>
          </w:r>
          <w:r>
            <w:fldChar w:fldCharType="begin"/>
          </w:r>
          <w:r>
            <w:instrText xml:space="preserve"> PAGEREF _Toc7555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B31F6AB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_Toc22214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±500kV海上风电柔性直流输电用三相分裂式联接变压器</w:t>
          </w:r>
          <w:r>
            <w:tab/>
          </w:r>
          <w:r>
            <w:fldChar w:fldCharType="begin"/>
          </w:r>
          <w:r>
            <w:instrText xml:space="preserve"> PAGEREF _Toc22214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AC57D69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_Toc9524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SRESPB-F(H)-18000/66低频机舱变压器</w:t>
          </w:r>
          <w:r>
            <w:tab/>
          </w:r>
          <w:r>
            <w:fldChar w:fldCharType="begin"/>
          </w:r>
          <w:r>
            <w:instrText xml:space="preserve"> PAGEREF _Toc9524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1C2E8A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_Toc5044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金上-湖北±800kV特高压直流输电工程高端单相双绕组换流变压器</w:t>
          </w:r>
          <w:r>
            <w:tab/>
          </w:r>
          <w:r>
            <w:fldChar w:fldCharType="begin"/>
          </w:r>
          <w:r>
            <w:instrText xml:space="preserve"> PAGEREF _Toc5044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215A7A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_Toc8584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双止推超高压锅炉给水泵</w:t>
          </w:r>
          <w:r>
            <w:tab/>
          </w:r>
          <w:r>
            <w:fldChar w:fldCharType="begin"/>
          </w:r>
          <w:r>
            <w:instrText xml:space="preserve"> PAGEREF _Toc8584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08BB67C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_Toc30725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4MW/1MWh电力级双五自由度全磁悬浮储能飞轮</w:t>
          </w:r>
          <w:r>
            <w:tab/>
          </w:r>
          <w:r>
            <w:fldChar w:fldCharType="begin"/>
          </w:r>
          <w:r>
            <w:instrText xml:space="preserve"> PAGEREF _Toc30725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4FF16C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_Toc4307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GXL3-1100 kV 刚性气体绝缘输电线路</w:t>
          </w:r>
          <w:r>
            <w:tab/>
          </w:r>
          <w:r>
            <w:fldChar w:fldCharType="begin"/>
          </w:r>
          <w:r>
            <w:instrText xml:space="preserve"> PAGEREF _Toc4307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84B3B2C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_Toc23820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高压储氢气瓶生产线</w:t>
          </w:r>
          <w:r>
            <w:tab/>
          </w:r>
          <w:r>
            <w:fldChar w:fldCharType="begin"/>
          </w:r>
          <w:r>
            <w:instrText xml:space="preserve"> PAGEREF _Toc23820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FC3C92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_Toc12837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液流电池系统集成自动化产线</w:t>
          </w:r>
          <w:r>
            <w:tab/>
          </w:r>
          <w:r>
            <w:fldChar w:fldCharType="begin"/>
          </w:r>
          <w:r>
            <w:instrText xml:space="preserve"> PAGEREF _Toc12837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560E077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_Toc19579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自动焊接生产线</w:t>
          </w:r>
          <w:r>
            <w:tab/>
          </w:r>
          <w:r>
            <w:fldChar w:fldCharType="begin"/>
          </w:r>
          <w:r>
            <w:instrText xml:space="preserve"> PAGEREF _Toc19579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586F90A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_Toc7110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星链LTP模块生产线</w:t>
          </w:r>
          <w:r>
            <w:tab/>
          </w:r>
          <w:r>
            <w:fldChar w:fldCharType="begin"/>
          </w:r>
          <w:r>
            <w:instrText xml:space="preserve"> PAGEREF _Toc7110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2348A1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_Toc20847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电机控制器生产线</w:t>
          </w:r>
          <w:r>
            <w:tab/>
          </w:r>
          <w:r>
            <w:fldChar w:fldCharType="begin"/>
          </w:r>
          <w:r>
            <w:instrText xml:space="preserve"> PAGEREF _Toc20847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E831FCD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_Toc2694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缠绕机</w:t>
          </w:r>
          <w:r>
            <w:tab/>
          </w:r>
          <w:r>
            <w:fldChar w:fldCharType="begin"/>
          </w:r>
          <w:r>
            <w:instrText xml:space="preserve"> PAGEREF _Toc2694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14CCDC4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_Toc17142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状态监测与评估系统</w:t>
          </w:r>
          <w:r>
            <w:tab/>
          </w:r>
          <w:r>
            <w:fldChar w:fldCharType="begin"/>
          </w:r>
          <w:r>
            <w:instrText xml:space="preserve"> PAGEREF _Toc17142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F56EF5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_Toc22712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中子活化矿石在线元素分析仪</w:t>
          </w:r>
          <w:r>
            <w:tab/>
          </w:r>
          <w:r>
            <w:fldChar w:fldCharType="begin"/>
          </w:r>
          <w:r>
            <w:instrText xml:space="preserve"> PAGEREF _Toc22712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C5C763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_Toc23470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10MW前集成风电齿轮箱</w:t>
          </w:r>
          <w:r>
            <w:tab/>
          </w:r>
          <w:r>
            <w:fldChar w:fldCharType="begin"/>
          </w:r>
          <w:r>
            <w:instrText xml:space="preserve"> PAGEREF _Toc23470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3532C96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_Toc16842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铝合金制动盘用合成闸片</w:t>
          </w:r>
          <w:r>
            <w:tab/>
          </w:r>
          <w:r>
            <w:fldChar w:fldCharType="begin"/>
          </w:r>
          <w:r>
            <w:instrText xml:space="preserve"> PAGEREF _Toc16842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90DA45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_Toc20332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铁路轨道夹板用型钢</w:t>
          </w:r>
          <w:r>
            <w:tab/>
          </w:r>
          <w:r>
            <w:fldChar w:fldCharType="begin"/>
          </w:r>
          <w:r>
            <w:instrText xml:space="preserve"> PAGEREF _Toc20332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79E9C39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_Toc32728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深海石油钻杆及传动轴</w:t>
          </w:r>
          <w:r>
            <w:tab/>
          </w:r>
          <w:r>
            <w:fldChar w:fldCharType="begin"/>
          </w:r>
          <w:r>
            <w:instrText xml:space="preserve"> PAGEREF _Toc32728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35B7B40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_Toc22285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60MW液态空气储能压缩机</w:t>
          </w:r>
          <w:r>
            <w:tab/>
          </w:r>
          <w:r>
            <w:fldChar w:fldCharType="begin"/>
          </w:r>
          <w:r>
            <w:instrText xml:space="preserve"> PAGEREF _Toc22285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DA349F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_Toc31412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全矿井人工智能(AI)监管平台</w:t>
          </w:r>
          <w:r>
            <w:tab/>
          </w:r>
          <w:r>
            <w:fldChar w:fldCharType="begin"/>
          </w:r>
          <w:r>
            <w:instrText xml:space="preserve"> PAGEREF _Toc31412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237207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_Toc11231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高效节能抽锭式保护气氛电渣炉重熔成套装备</w:t>
          </w:r>
          <w:r>
            <w:tab/>
          </w:r>
          <w:r>
            <w:fldChar w:fldCharType="begin"/>
          </w:r>
          <w:r>
            <w:instrText xml:space="preserve"> PAGEREF _Toc11231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A8C722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_Toc15405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低碳及资源节约型直流矿热炉</w:t>
          </w:r>
          <w:r>
            <w:tab/>
          </w:r>
          <w:r>
            <w:fldChar w:fldCharType="begin"/>
          </w:r>
          <w:r>
            <w:instrText xml:space="preserve"> PAGEREF _Toc15405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C3070E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_Toc30534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节能型氧化球团法铬铁生产装备</w:t>
          </w:r>
          <w:r>
            <w:tab/>
          </w:r>
          <w:r>
            <w:fldChar w:fldCharType="begin"/>
          </w:r>
          <w:r>
            <w:instrText xml:space="preserve"> PAGEREF _Toc30534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00F71F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_Toc15267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33MVA及以上工业硅炉</w:t>
          </w:r>
          <w:r>
            <w:tab/>
          </w:r>
          <w:r>
            <w:fldChar w:fldCharType="begin"/>
          </w:r>
          <w:r>
            <w:instrText xml:space="preserve"> PAGEREF _Toc15267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307DEE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_Toc8323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DCC16000压铸机模板铸件</w:t>
          </w:r>
          <w:r>
            <w:tab/>
          </w:r>
          <w:r>
            <w:fldChar w:fldCharType="begin"/>
          </w:r>
          <w:r>
            <w:instrText xml:space="preserve"> PAGEREF _Toc8323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82ACBB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_Toc25385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船舶大功率燃气轮机多层级高强不锈钢机匣成套部件</w:t>
          </w:r>
          <w:r>
            <w:tab/>
          </w:r>
          <w:r>
            <w:fldChar w:fldCharType="begin"/>
          </w:r>
          <w:r>
            <w:instrText xml:space="preserve"> PAGEREF _Toc25385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5F30CE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_Toc29136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8MW陆上风电高端整体架单列圆锥主轴轴承</w:t>
          </w:r>
          <w:r>
            <w:tab/>
          </w:r>
          <w:r>
            <w:fldChar w:fldCharType="begin"/>
          </w:r>
          <w:r>
            <w:instrText xml:space="preserve"> PAGEREF _Toc29136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6BA97EB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_Toc708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8MW风电国产化齿轮箱行星级轴承</w:t>
          </w:r>
          <w:r>
            <w:tab/>
          </w:r>
          <w:r>
            <w:fldChar w:fldCharType="begin"/>
          </w:r>
          <w:r>
            <w:instrText xml:space="preserve"> PAGEREF _Toc708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8F59166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_Toc5923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陆上8MW高承载、高可靠性、紧凑型风电变桨轴承</w:t>
          </w:r>
          <w:r>
            <w:tab/>
          </w:r>
          <w:r>
            <w:fldChar w:fldCharType="begin"/>
          </w:r>
          <w:r>
            <w:instrText xml:space="preserve"> PAGEREF _Toc5923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DAA462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_Toc19074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MRC螺杆压缩机组</w:t>
          </w:r>
          <w:r>
            <w:tab/>
          </w:r>
          <w:r>
            <w:fldChar w:fldCharType="begin"/>
          </w:r>
          <w:r>
            <w:instrText xml:space="preserve"> PAGEREF _Toc19074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56DD5F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_Toc19552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石油炼化专用防堵型外取热器</w:t>
          </w:r>
          <w:r>
            <w:tab/>
          </w:r>
          <w:r>
            <w:fldChar w:fldCharType="begin"/>
          </w:r>
          <w:r>
            <w:instrText xml:space="preserve"> PAGEREF _Toc19552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16F983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_Toc27270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智能液压抽油机</w:t>
          </w:r>
          <w:r>
            <w:tab/>
          </w:r>
          <w:r>
            <w:fldChar w:fldCharType="begin"/>
          </w:r>
          <w:r>
            <w:instrText xml:space="preserve"> PAGEREF _Toc27270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5DCDD07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_Toc32193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高纯氢综合利用项目用隔膜压缩机</w:t>
          </w:r>
          <w:r>
            <w:tab/>
          </w:r>
          <w:r>
            <w:fldChar w:fldCharType="begin"/>
          </w:r>
          <w:r>
            <w:instrText xml:space="preserve"> PAGEREF _Toc32193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E7E56B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_Toc12349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SKT130HD混动矿车</w:t>
          </w:r>
          <w:r>
            <w:tab/>
          </w:r>
          <w:r>
            <w:fldChar w:fldCharType="begin"/>
          </w:r>
          <w:r>
            <w:instrText xml:space="preserve"> PAGEREF _Toc12349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6D59E22F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_Toc29873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大型高效预选磁选机</w:t>
          </w:r>
          <w:r>
            <w:tab/>
          </w:r>
          <w:r>
            <w:fldChar w:fldCharType="begin"/>
          </w:r>
          <w:r>
            <w:instrText xml:space="preserve"> PAGEREF _Toc29873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70BB30E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_Toc29262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氧化铝溶出工艺用DGMB750/9.5大型隔膜泵</w:t>
          </w:r>
          <w:r>
            <w:tab/>
          </w:r>
          <w:r>
            <w:fldChar w:fldCharType="begin"/>
          </w:r>
          <w:r>
            <w:instrText xml:space="preserve"> PAGEREF _Toc29262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188B2A1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_Toc15485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KDC230/90YC型防爆电动齿轨卡轨机车</w:t>
          </w:r>
          <w:r>
            <w:tab/>
          </w:r>
          <w:r>
            <w:fldChar w:fldCharType="begin"/>
          </w:r>
          <w:r>
            <w:instrText xml:space="preserve"> PAGEREF _Toc15485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0B38F0F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_Toc26892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SET240S电动轮矿用自卸车</w:t>
          </w:r>
          <w:r>
            <w:tab/>
          </w:r>
          <w:r>
            <w:fldChar w:fldCharType="begin"/>
          </w:r>
          <w:r>
            <w:instrText xml:space="preserve"> PAGEREF _Toc26892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17EA08E3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_Toc1409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智能链斗式散料取料机</w:t>
          </w:r>
          <w:r>
            <w:tab/>
          </w:r>
          <w:r>
            <w:fldChar w:fldCharType="begin"/>
          </w:r>
          <w:r>
            <w:instrText xml:space="preserve"> PAGEREF _Toc1409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2865B6AD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_Toc16237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气相氨法制备六方片状阻燃剂型氢氧化镁成套装备</w:t>
          </w:r>
          <w:r>
            <w:tab/>
          </w:r>
          <w:r>
            <w:fldChar w:fldCharType="begin"/>
          </w:r>
          <w:r>
            <w:instrText xml:space="preserve"> PAGEREF _Toc16237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469DD885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_Toc17080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GXM-X3400 PVA(聚乙烯醇)光学膜生产线</w:t>
          </w:r>
          <w:r>
            <w:tab/>
          </w:r>
          <w:r>
            <w:fldChar w:fldCharType="begin"/>
          </w:r>
          <w:r>
            <w:instrText xml:space="preserve"> PAGEREF _Toc17080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7751B3E8">
          <w:pPr>
            <w:pStyle w:val="9"/>
            <w:numPr>
              <w:ilvl w:val="0"/>
              <w:numId w:val="1"/>
            </w:numPr>
            <w:tabs>
              <w:tab w:val="right" w:leader="dot" w:pos="8306"/>
            </w:tabs>
            <w:ind w:left="0" w:firstLine="420" w:firstLineChars="200"/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begin"/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instrText xml:space="preserve"> HYPERLINK \l _Toc18649 </w:instrText>
          </w:r>
          <w:r>
            <w:rPr>
              <w:rFonts w:hint="default" w:ascii="Times New Roman" w:hAnsi="Times New Roman" w:eastAsia="方正小标宋简体" w:cs="Times New Roman"/>
              <w:i w:val="0"/>
              <w:szCs w:val="44"/>
              <w:highlight w:val="none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Cs w:val="24"/>
              <w:lang w:val="en-US" w:eastAsia="zh-CN"/>
            </w:rPr>
            <w:t>BJM-X1500×3 PVB（聚乙烯醇缩丁醛）玻璃夹层膜生产线</w:t>
          </w:r>
          <w:r>
            <w:tab/>
          </w:r>
          <w:r>
            <w:fldChar w:fldCharType="begin"/>
          </w:r>
          <w:r>
            <w:instrText xml:space="preserve"> PAGEREF _Toc18649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  <w:p w14:paraId="3F1FB718">
          <w:pPr>
            <w:numPr>
              <w:ilvl w:val="0"/>
              <w:numId w:val="0"/>
            </w:numPr>
            <w:spacing w:line="700" w:lineRule="exact"/>
            <w:ind w:left="0" w:firstLine="420" w:firstLineChars="200"/>
            <w:jc w:val="both"/>
            <w:rPr>
              <w:rFonts w:hint="default" w:ascii="Times New Roman" w:hAnsi="Times New Roman" w:eastAsia="方正小标宋简体" w:cs="Times New Roman"/>
              <w:i w:val="0"/>
              <w:color w:val="auto"/>
              <w:kern w:val="2"/>
              <w:sz w:val="21"/>
              <w:szCs w:val="44"/>
              <w:highlight w:val="none"/>
              <w:lang w:val="en-US" w:eastAsia="zh-CN" w:bidi="ar-SA"/>
            </w:rPr>
          </w:pPr>
          <w:r>
            <w:rPr>
              <w:rFonts w:hint="default" w:ascii="Times New Roman" w:hAnsi="Times New Roman" w:eastAsia="方正小标宋简体" w:cs="Times New Roman"/>
              <w:i w:val="0"/>
              <w:color w:val="auto"/>
              <w:szCs w:val="44"/>
              <w:highlight w:val="none"/>
            </w:rPr>
            <w:fldChar w:fldCharType="end"/>
          </w:r>
        </w:p>
      </w:sdtContent>
    </w:sdt>
    <w:p w14:paraId="7492DC69">
      <w:pPr>
        <w:spacing w:line="700" w:lineRule="exact"/>
        <w:jc w:val="center"/>
        <w:rPr>
          <w:rFonts w:hint="default" w:ascii="Times New Roman" w:hAnsi="Times New Roman" w:eastAsia="方正小标宋简体" w:cs="Times New Roman"/>
          <w:i w:val="0"/>
          <w:color w:val="auto"/>
          <w:kern w:val="2"/>
          <w:sz w:val="21"/>
          <w:szCs w:val="44"/>
          <w:highlight w:val="none"/>
          <w:lang w:val="en-US" w:eastAsia="zh-CN" w:bidi="ar-SA"/>
        </w:rPr>
      </w:pPr>
    </w:p>
    <w:p w14:paraId="2ED23C4A">
      <w:pPr>
        <w:spacing w:line="700" w:lineRule="exact"/>
        <w:jc w:val="center"/>
        <w:rPr>
          <w:rStyle w:val="19"/>
          <w:rFonts w:hint="default" w:ascii="Times New Roman" w:hAnsi="Times New Roman" w:eastAsia="方正小标宋简体" w:cs="Times New Roman"/>
          <w:b w:val="0"/>
          <w:i w:val="0"/>
          <w:color w:val="auto"/>
          <w:sz w:val="44"/>
          <w:szCs w:val="44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D6B54F1">
      <w:pPr>
        <w:spacing w:line="700" w:lineRule="exact"/>
        <w:jc w:val="center"/>
        <w:rPr>
          <w:rStyle w:val="19"/>
          <w:rFonts w:hint="default" w:ascii="Times New Roman" w:hAnsi="Times New Roman" w:eastAsia="方正小标宋简体" w:cs="Times New Roman"/>
          <w:b w:val="0"/>
          <w:i w:val="0"/>
          <w:color w:val="auto"/>
          <w:sz w:val="44"/>
          <w:szCs w:val="44"/>
          <w:highlight w:val="none"/>
        </w:rPr>
      </w:pPr>
    </w:p>
    <w:tbl>
      <w:tblPr>
        <w:tblStyle w:val="11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3136"/>
        <w:gridCol w:w="4630"/>
      </w:tblGrid>
      <w:tr w14:paraId="4999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9D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Times New Roman" w:eastAsia="方正公文小标宋" w:cs="Times New Roman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ascii="方正公文小标宋" w:eastAsia="方正公文小标宋"/>
                <w:b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7C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Times New Roman" w:eastAsia="方正公文小标宋" w:cs="Times New Roman"/>
                <w:b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21"/>
                <w:rFonts w:ascii="方正公文小标宋" w:eastAsia="方正公文小标宋"/>
                <w:b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0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方正公文小标宋" w:hAnsi="Times New Roman" w:eastAsia="方正公文小标宋" w:cs="Times New Roman"/>
                <w:b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21"/>
                <w:rFonts w:ascii="方正公文小标宋" w:eastAsia="方正公文小标宋"/>
                <w:b/>
                <w:sz w:val="24"/>
                <w:szCs w:val="24"/>
                <w:lang w:val="en-US" w:eastAsia="zh-CN" w:bidi="ar"/>
              </w:rPr>
              <w:t>主要参数</w:t>
            </w:r>
          </w:p>
        </w:tc>
      </w:tr>
      <w:tr w14:paraId="0459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B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3A36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0" w:name="_Toc13426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磨削烧伤清洗酸洗检测线</w:t>
            </w:r>
            <w:bookmarkEnd w:id="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0A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EMS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系统起升速度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0-8m/min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EMS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系统运行速度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0-20m/min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EMS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系统定位精度：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±20mm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、产能不少于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件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天。</w:t>
            </w:r>
          </w:p>
        </w:tc>
      </w:tr>
      <w:tr w14:paraId="76BCA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DA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38EA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" w:name="_Toc1565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精密机加生产线</w:t>
            </w:r>
            <w:bookmarkEnd w:id="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复定位精度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、自动上下料系统重复定位精度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≤±0.2mm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、零件加工精度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≤0.004mm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5D3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FD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B0B5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" w:name="_Toc2844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低压电机数字化转子加工生产线</w:t>
            </w:r>
            <w:bookmarkEnd w:id="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0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、桁架机器人重复定位精度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±0.05mm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、顶升式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AGV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配送速度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0.6m/s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、覆盖工件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800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种以上；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、压货产能不少于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件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天，车削区产能不少于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件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天。</w:t>
            </w:r>
          </w:p>
        </w:tc>
      </w:tr>
      <w:tr w14:paraId="26DE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D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0FE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" w:name="_Toc1712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耐环境轻量化高可靠圆形电连接器</w:t>
            </w:r>
            <w:bookmarkEnd w:id="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6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海平面介质耐电压：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1000V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1800V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机械寿命：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500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次；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常温随机振动：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25Hz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2000Hz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5.0g2/Hz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16h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49.5g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高温随机振动：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2000Hz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1.0g2/Hz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16h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41.7g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175℃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正弦振动：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2000Hz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60g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36h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冲击：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300g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，脉宽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3ms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外壳间导电性：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2.5mV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盐雾（中性）：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500h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盐雾（酸性）：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240h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pH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值为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3.5±0.5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F9A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7E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0C0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" w:name="_Toc2478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直流无刷轴流风机</w:t>
            </w:r>
            <w:bookmarkEnd w:id="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FD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J36FZW39-25G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风机：功率不大于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3.3W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；最大风量不小于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m³/h,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最大静压不小于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；噪声不大于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46dB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J75FZW43-25G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风机：功率不大于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2.2W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；最大风量不小于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69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m³/h,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最大静压不小于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；噪声不大于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32dB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J110FZW32-32G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风机：功率不大于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；最大风量不小于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168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m³/h,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最大静压不小于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；噪声不大于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45dB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）。</w:t>
            </w:r>
          </w:p>
        </w:tc>
      </w:tr>
      <w:tr w14:paraId="3FB3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8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0B59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" w:name="_Toc3085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无人机协同巡灭火一体化装备</w:t>
            </w:r>
            <w:bookmarkEnd w:id="5"/>
          </w:p>
        </w:tc>
        <w:tc>
          <w:tcPr>
            <w:tcW w:w="463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E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、单车携带无人机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12 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架次；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、整车灭火弹载重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≥1 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吨；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、单架灭火无人机最大任务载荷：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≥50kg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RTK 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定位误差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≤0.5m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A89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8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294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" w:name="_Toc2576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多自由度高瞬态刚性串并混合末端执行单元</w:t>
            </w:r>
            <w:bookmarkEnd w:id="6"/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8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、定位精度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≤±0.05mm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，重复定位精度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≤±0.01mm;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、末端执行器：转动定位精度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≤±0.02°,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转动重复定位精度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≤±0.01°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、混联结构：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A/C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双摆头</w:t>
            </w:r>
            <w:r>
              <w:rPr>
                <w:rStyle w:val="24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+1T2R</w:t>
            </w:r>
            <w:r>
              <w:rPr>
                <w:rStyle w:val="25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三自由度并联机构串接。</w:t>
            </w:r>
          </w:p>
        </w:tc>
      </w:tr>
      <w:tr w14:paraId="065A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9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510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" w:name="_Toc1219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“WS-RP24-I型”叶片自适应高精度打磨抛光工作站</w:t>
            </w:r>
            <w:bookmarkEnd w:id="7"/>
          </w:p>
        </w:tc>
        <w:tc>
          <w:tcPr>
            <w:tcW w:w="46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C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、设备重复定位精度：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±0.05mm;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、加工产品尺寸精度：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±0.01-0.025mm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、曲面跟踪重复定位精度：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 arcsec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、防护等级：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IP67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ECBA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7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44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8" w:name="_Toc2607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核电四象限大功率全水冷变频器</w:t>
            </w:r>
            <w:bookmarkEnd w:id="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0D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、同步冗余策略，三控制器无缝切换，切换时间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230us,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缩短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倍；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、三主控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PLC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控制架构，实现控制器回切和在线更换；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、电子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机械旁路，实现功率单元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4ms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快速旁路；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、飞车启动快速锁相；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、基于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3300V/1500A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国产高压功率单元。</w:t>
            </w:r>
          </w:p>
        </w:tc>
      </w:tr>
      <w:tr w14:paraId="5CC7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ACF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9" w:name="_Toc2812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大功率电网主动有功支撑飞轮储能阵列系统</w:t>
            </w:r>
            <w:bookmarkEnd w:id="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、额定能量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8.3kWh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、飞轮直流侧并联台数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≥8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台，最大工作转速偏差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、飞轮储能单元峰值功率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≥200kW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、飞轮本体质量功率密度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≥0.4kW/kg</w:t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84D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B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0756A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0" w:name="_Toc1754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华龙一号核电机组-常规岛主给水泵组</w:t>
            </w:r>
            <w:bookmarkEnd w:id="1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8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、泵组设计流量：～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4025m³/h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、设计扬程：～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899m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、调速范围：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1350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5312r/min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、配带功率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12000kW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1BD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4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21F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1" w:name="_Toc2674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百万千瓦级机组U型管高压加热器</w:t>
            </w:r>
            <w:bookmarkEnd w:id="1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、换热管穿装精度达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±0.3mm,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换热管损伤率低于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1%;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、球形封头焊接效率提高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70%,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焊缝无损检测一次合格率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≥99.5%;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、换热管运输单架容量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根，运输磨损率低于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597E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49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446F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2" w:name="_Toc26906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沙漠环境用光热定日镜清洗机器人</w:t>
            </w:r>
            <w:bookmarkEnd w:id="1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4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、耗水量：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0.6-0.83L/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㎡；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、水洗洁净度：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≥0.97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、干刷洁净度：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≥0.93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、行驶速度：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0.3-30km/h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、转弯半径：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≤7.5m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、接地比压：＜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0.3MPa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、爬坡能力：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02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5310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3" w:name="_Toc1365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变速机构负载试验台</w:t>
            </w:r>
            <w:bookmarkEnd w:id="1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1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、高精度转速与扭矩控制能力：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）转速控制精度：空载试验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±5 r/min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，负载试验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±10 r/min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）扭矩控制精度：负载试验扭矩允差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±20 N·m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，控制误差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）支持恒转速、恒扭矩两种闭环控制模式，采用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DTC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直接转矩控制与智能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PID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调节，响应时间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≤1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秒。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、多通道数据采集与自动化测试能力：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）自动采集并计算输入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输出转速、扭矩、功率、油压、油温、流量等关键参数；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）支持手动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自动两种采集模式，采样速率、间隔可调，数据实时处理并导出至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Excel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）具备空载与负载试验功能，涵盖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7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个转速点（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0~3500 r/min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）及多档位负载模拟（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25%~70%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扭矩）。</w:t>
            </w:r>
          </w:p>
        </w:tc>
      </w:tr>
      <w:tr w14:paraId="415D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C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6A5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4" w:name="_Toc2761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超超巴拿马型抗强震自升降岸边集装箱起重机</w:t>
            </w:r>
            <w:bookmarkEnd w:id="1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4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、吊具下额定起重量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）外伸距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65.5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、上部结构安装方式：自升降形式。</w:t>
            </w:r>
          </w:p>
        </w:tc>
      </w:tr>
      <w:tr w14:paraId="5FA6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8A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23C9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5" w:name="_Toc9611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双车位双翻集装箱翻转机2021-7</w:t>
            </w:r>
            <w:bookmarkEnd w:id="1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9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、双车位双翻翻转机额定起重重量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36000kg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、升起高度可以达到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3680-4680mm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、翻转机的双向翻转机翻转角度可以达到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0-180°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，对比国内产品只能反转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0-90°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、双车位双翻翻转机的电控箱实现防尘、防水，工作循环时间为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97s</w:t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以内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AB3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6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6E5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6" w:name="_Toc513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五轴万能加工中心（SHARP 210U）</w:t>
            </w:r>
            <w:bookmarkEnd w:id="1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A5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、采用机械主轴，经三级齿轮变速后增大切削扭矩；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、采用液压油缸实现高低两档变速，达到最高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5000RPM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的无级传动；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、主轴额定扭矩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1000Nm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、铣头回转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轴扭矩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4200Nm,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转角度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-10°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+180°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68E3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A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152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7" w:name="_Toc721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五轴重切龙门镗铣加工中心</w:t>
            </w:r>
            <w:bookmarkEnd w:id="1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8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、输出扭矩：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800-1000N·m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、主轴电机功率：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37Kw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、龙门宽度：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2780mm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、定位精度：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0.0042-0.0071mm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Y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0.0056-0.0076mm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0.0052-0.0097mm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1.82"-2.83"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、重复定位精度：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0.0036-0.0061mm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Y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0.004-0.0062mm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0.0033-0.0067mm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FC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EC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82A4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8" w:name="_Toc2188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大型翻板钛合金智能加工生产线</w:t>
            </w:r>
            <w:bookmarkEnd w:id="1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C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、工作台托盘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2000×4000mm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、工作台板承载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5000Kg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、交换精度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、主轴最高转速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3000rpm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、主轴额定功率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70Kw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、主轴额定扭矩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1l46Nm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、主轴锥孔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HSK A100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X/Y/Z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轴行程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4300/2500/1400mm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X/Y/Z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快移速度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20m/min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X/Y/Z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最大加速度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4m/s²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X/Y/Z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轴定位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0.02/0.015/0.015mm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X/Y/Z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轴重复定位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0.01/0.008/0.008mm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56D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D9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4FA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19" w:name="_Toc369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TE2-1600闭式双点机械多工位压力机</w:t>
            </w:r>
            <w:bookmarkEnd w:id="1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ACE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1、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采用碟簧压紧联轴器的下爪和上爪咬合；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、对上辊轮采用气缸驱动滑块，下滚轮圆周表面进行砂化处理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设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进出油孔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和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气孔多通道旋转进出油气接头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</w:p>
        </w:tc>
      </w:tr>
      <w:tr w14:paraId="1AB1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9D13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0" w:name="_Toc26391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耐火砖智能磨削系统</w:t>
            </w:r>
            <w:bookmarkEnd w:id="2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72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、磨削平面度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、生产效率高，班产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磨削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全过程智能化自动化。</w:t>
            </w:r>
          </w:p>
        </w:tc>
      </w:tr>
      <w:tr w14:paraId="24A51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9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9D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1" w:name="_Toc3178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RF-1700超细立式磨粉机</w:t>
            </w:r>
            <w:bookmarkEnd w:id="2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9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2μm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碳酸钙粉得率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、一次性加工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768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AA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1C52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2" w:name="_Toc9141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大型金属材料高精度磨削生产线</w:t>
            </w:r>
            <w:bookmarkEnd w:id="2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90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打磨工件最大长度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、高度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、最大承重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、自动打磨轨迹定位精度提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、提升铸件自动化打磨效率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以上、设备自控率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3D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视觉技术检测在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以上的大视野范围内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秒内出检测结果，达到国内领先水平。</w:t>
            </w:r>
          </w:p>
        </w:tc>
      </w:tr>
      <w:tr w14:paraId="2B56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6D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666E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3" w:name="_Toc2810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多功能铸件高精度一体化清理磨削设备</w:t>
            </w:r>
            <w:bookmarkEnd w:id="2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5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、精度要求，多轴同步轨迹误差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≤5μm/100mm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、砂带刀触点重复定位精度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±0.01mm;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、力控精度压力波动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≤±0.5N;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3D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视觉点云匹配精度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&lt;0.05mm;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路径规划时间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≤30s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5D4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E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68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4" w:name="_Toc11886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医用电子直线加速器</w:t>
            </w:r>
            <w:bookmarkEnd w:id="2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C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、最大剂量率：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1400cGy/min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X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射线能量：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6MV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、最大射野：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28cm×36cm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、多叶准直器叶片分辨率：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、叶片运动速度：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5cm/s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、机架最大旋转速度：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10rpm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、等中心精度：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≤0.5mm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FOV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650mm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B7C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0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DEB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5" w:name="_Toc1134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全自动在线流体收集设备eLabv-350</w:t>
            </w:r>
            <w:bookmarkEnd w:id="2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2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、产品测量精度可达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0.0001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，折射率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:1.32000~1.55700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、样品浓度检测范围为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Brix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0-100%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Brix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精度为士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430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D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D54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6" w:name="_Toc2399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X射线计算机体层摄影设备</w:t>
            </w:r>
            <w:bookmarkEnd w:id="2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2E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探测器类型：光子计数探测器</w:t>
            </w:r>
          </w:p>
          <w:p w14:paraId="0154C0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探测器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z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轴覆盖范围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≥8cm;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、空间分辨率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≥50lp/cm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、孔径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≥83cm;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、最低管电压≤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60kV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4BD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F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470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7" w:name="_Toc1845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飞轮能量管理系统</w:t>
            </w:r>
            <w:bookmarkEnd w:id="2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1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、监控系统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CPU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负载率应满足下列要求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）储能系统故障时，任意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内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CPU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负载率不高于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70%;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）储能系统正常运行时，任意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30min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内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CPU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负载率不高于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、监控系统网络负载率应满足下列要求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）储能系统故障时，任意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10s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内网络负载率不高于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40%;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）储能系统正常运行时，任意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30min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内网络负载率不高于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093D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8B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5E06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8" w:name="_Toc1984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饮用水安全净化装置SSQ-JS-I-C</w:t>
            </w:r>
            <w:bookmarkEnd w:id="2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5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、运行能耗＜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0.15kwh/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吨水；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、直接运行成本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0.1~0.2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元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吨水；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、产水率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≥98.8%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、运行通量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100~200L/m²·h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、过滤精度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0.02μm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501CA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9B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537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29" w:name="_Toc2846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超细液滴电解烟气卧式脱硫技术及成套装备</w:t>
            </w:r>
            <w:bookmarkEnd w:id="2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8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、二氧化硫排放指标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&lt;35mgNm³;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、颗粒物排放指标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&lt;5mg/Nm³;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、脱硫系统电耗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&lt;55kwh/t-Al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444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AF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5887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0" w:name="_Toc1378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42Nm³/h氢气发生器系统</w:t>
            </w:r>
            <w:bookmarkEnd w:id="3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E06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动态响应时间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5~20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秒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;</w:t>
            </w:r>
          </w:p>
          <w:p w14:paraId="7C31890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10~110%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的宽负载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6EB57BB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冷启动时间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10~20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分钟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4A89C5F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电流密度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8000A/m2~9000A/m²;</w:t>
            </w:r>
          </w:p>
          <w:p w14:paraId="5C13CC8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产气品质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99.9998%;</w:t>
            </w:r>
          </w:p>
          <w:p w14:paraId="1D0F2A3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主要材质镍合金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;</w:t>
            </w:r>
          </w:p>
          <w:p w14:paraId="054A36A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7*24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小时无人值守。</w:t>
            </w:r>
          </w:p>
        </w:tc>
      </w:tr>
      <w:tr w14:paraId="7384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76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9896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1" w:name="_Toc2303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较高粘合强度换位导线</w:t>
            </w:r>
            <w:bookmarkEnd w:id="3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0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、粘合强度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(MPa):≥15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、室温击穿电压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(kV):≥5kV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、屈服强度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Rp0.2(MPa):≥180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CC6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D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9BCA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2" w:name="_Toc2167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新型储能系统配套用特种电容器</w:t>
            </w:r>
            <w:bookmarkEnd w:id="3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8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、额定电压：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800V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、容值：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750μF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、精度：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5%—10%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、工作温度：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-40℃—+85℃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、工作湿度：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≤90%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、使用寿命：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100000h Un 70℃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D1B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66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14E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3" w:name="_Toc45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Cu Clip线全自动装片机</w:t>
            </w:r>
            <w:bookmarkEnd w:id="3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B6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、贴片位置精度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:25μm@3δ;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、贴片角度精度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:±2°@3δ;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UPH: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20K;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、整体空洞率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:≤5%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54A7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F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0BB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4" w:name="_Toc2749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高精度晶圆临时键合机</w:t>
            </w:r>
            <w:bookmarkEnd w:id="3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E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、涂胶厚度：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40-60μm,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均匀性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&lt;5%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，距边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15mm;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、键合片组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TTV≤4μm;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、最大键合压力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50000N;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EBR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±0.2mm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072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6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981A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5" w:name="_Toc16761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RVSG-8814型CVD-TaC炉</w:t>
            </w:r>
            <w:bookmarkEnd w:id="3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5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、极限真空度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:≤2Pa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、最高设计温度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:2300℃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、升温速度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:≥6℃/min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、反应石墨盒尺寸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:850*800*1400mm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、温区均匀性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:≤±5℃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、压升率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:≤2Pa/h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、控温精度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:≤±1℃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6655E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E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A4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6" w:name="_Toc529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非晶硅薄膜沉积设备（PECVD a-Si）</w:t>
            </w:r>
            <w:bookmarkEnd w:id="3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1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、工艺温度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:300℃;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、应力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士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50MPa;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、厚度均匀性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:WIW&lt;1.5%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WTW&lt;1%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LTL≤1%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1E3B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8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03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7" w:name="_Toc1235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太行25燃气轮机</w:t>
            </w:r>
            <w:bookmarkEnd w:id="3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F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、功率≮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25MW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、效率≮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36.2%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、排气温度≯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535℃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25F8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8C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8" w:name="_Toc755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OSFSZ-502500/380自耦有载调压变压器</w:t>
            </w:r>
            <w:bookmarkEnd w:id="3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4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、容量：高压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≥502.5MVA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，低压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≥500MVA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，第三绕组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≥2.5MVA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、阻抗：高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低：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19%(0~7.5%)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高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第三绕组：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241%(±15%)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第三绕组：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293%(±15%)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、温升：油顶层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≤45K,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绕组平均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≤50K,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热点温升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≤63K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4A5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E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9F89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39" w:name="_Toc2221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±500kV海上风电柔性直流输电用三相分裂式联接变压器</w:t>
            </w:r>
            <w:bookmarkEnd w:id="3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5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、温升：油面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≤38K,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绕组平均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≤46K,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绕组热点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≤57K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、阻抗：全穿越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16%,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半穿越相等，网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平衡：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100%,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网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平衡：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25%,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网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1+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网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平衡：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阀侧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平衡：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、损耗：空载损耗：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≤198kW;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负载损耗：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≤1355kW(80℃)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FFC9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D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83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0" w:name="_Toc952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SRESPB-F(H)-18000/66低频机舱变压器</w:t>
            </w:r>
            <w:bookmarkEnd w:id="4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1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、空载损耗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≤8kW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≥98.5%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、绕组平均温升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≤50K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、绕组热点温升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≤70K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、顶层油温升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≤25K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35154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F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A5D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1" w:name="_Toc504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金上-湖北±800kV特高压直流输电工程高端单相双绕组换流变压器</w:t>
            </w:r>
            <w:bookmarkEnd w:id="4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B4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、温升：油面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≤45K,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绕组平均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≤53K,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绕组热点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≤66K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、空载损耗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≤220kW,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负载损耗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≤1066kW(85℃,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含谐波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、短路阻抗：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18%,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偏差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±0.79%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0D7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4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0507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2" w:name="_Toc858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双止推超高压锅炉给水泵</w:t>
            </w:r>
            <w:bookmarkEnd w:id="4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B0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、流量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550m3/h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，扬程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1800m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，转速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2980r/min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≥84%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，必需汽蚀余量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≤6.5m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。首级叶轮为双吸式结构；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、突破采用新型双套止推轴承；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、效率高于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GB19762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标准中的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级能效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B3E8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FA1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0C35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3" w:name="_Toc3072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4MW/1MWh电力级双五自由度全磁悬浮储能飞轮</w:t>
            </w:r>
            <w:bookmarkEnd w:id="4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、持续充放电时长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分钟；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、充放电响应时间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&lt;50ms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、深度充放电寿命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&gt;1000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万次。</w:t>
            </w:r>
          </w:p>
        </w:tc>
      </w:tr>
      <w:tr w14:paraId="0CBD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F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EC6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4" w:name="_Toc430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GXL3-1100 kV 刚性气体绝缘输电线路</w:t>
            </w:r>
            <w:bookmarkEnd w:id="4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、三柱式绝缘子支撑；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、微粒捕集装置；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、内置盆式绝缘子。</w:t>
            </w:r>
          </w:p>
        </w:tc>
      </w:tr>
      <w:tr w14:paraId="10ED3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47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2832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5" w:name="_Toc2382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高压储氢气瓶生产线</w:t>
            </w:r>
            <w:bookmarkEnd w:id="4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B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、圆度直线度设备测量分辨率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、硬度检测设备位移重复精度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0.02mm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、超声检测设备水平线性误差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≤0.5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％；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、年产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12000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支高压气瓶。</w:t>
            </w:r>
          </w:p>
        </w:tc>
      </w:tr>
      <w:tr w14:paraId="3A58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5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9ABF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6" w:name="_Toc1283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液流电池系统集成自动化产线</w:t>
            </w:r>
            <w:bookmarkEnd w:id="4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3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AGV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直线速度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30m/min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AGV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±10mm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AGV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最大负载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25T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、装箱机器人：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5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轴，末端负载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，重复定位精度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±1mm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Tpower7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功率模块产品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1200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年，容量模块产品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2400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年。</w:t>
            </w:r>
          </w:p>
        </w:tc>
      </w:tr>
      <w:tr w14:paraId="625B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1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E293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7" w:name="_Toc1957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自动焊接生产线</w:t>
            </w:r>
            <w:bookmarkEnd w:id="4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C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、可焊率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、尺寸可检率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X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射线探伤可探率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、产能：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135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26150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件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年。</w:t>
            </w:r>
          </w:p>
        </w:tc>
      </w:tr>
      <w:tr w14:paraId="1A2C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B2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64F9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8" w:name="_Toc711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星链LTP模块生产线</w:t>
            </w:r>
            <w:bookmarkEnd w:id="4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99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、焊达率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、燃弧率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≥80%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、稼动率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、节拍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≤15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分钟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台。</w:t>
            </w:r>
          </w:p>
        </w:tc>
      </w:tr>
      <w:tr w14:paraId="18EC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0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355A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49" w:name="_Toc2084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电机控制器生产线</w:t>
            </w:r>
            <w:bookmarkEnd w:id="4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8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、生产线兼容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种产品；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、产线节拍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180s/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件；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85%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、锡珠检测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80μmm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81B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11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C08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0" w:name="_Toc269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缠绕机</w:t>
            </w:r>
            <w:bookmarkEnd w:id="5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1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、湿法最大出纱速率：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1.5m/s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、干法最大出纱速率：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4.5m/s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、缠绕机的最大缠绕速度能达到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2m/s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、缠绕机小车轴数：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2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个缠绕小车，碳纤维小车是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5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轴，玻璃纤维小车是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4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轴。</w:t>
            </w:r>
          </w:p>
        </w:tc>
      </w:tr>
      <w:tr w14:paraId="0AA8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11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2417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1" w:name="_Toc1714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状态监测与评估系统</w:t>
            </w:r>
            <w:bookmarkEnd w:id="5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、核心硬件架构：采用高性能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FPGA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与专用并行处理芯片的异构方案；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、关键性能指标：专用并行处理芯片支持混合精度运算，峰值算力可达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2Tops@1W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，兼具高性能与低功耗特性；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、系统功能与可靠性：具备完整的故障诊断、预警、状态评估及维保决策支持功能。系统集成智能平台（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IPMC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）功能，实现模块级的电源控制、故障隔离与健康状态监控。</w:t>
            </w:r>
          </w:p>
        </w:tc>
      </w:tr>
      <w:tr w14:paraId="1B6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1B1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2" w:name="_Toc2271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中子活化矿石在线元素分析仪</w:t>
            </w:r>
            <w:bookmarkEnd w:id="5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17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、同时分析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Cu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Fe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Ni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Si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Na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Ti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Au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Cd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Co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Cr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Hg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V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Zn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Mo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种元素含量；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、铜矿石中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Cu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的元素测量误差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0.02%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Si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Fe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Na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Cl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Ti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元素测量误差均小于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0.25%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、分析仪随机脉冲通过率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252 kcps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、分析仪脉冲对分辨率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183ns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48E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DEC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3" w:name="_Toc2347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10MW前集成风电齿轮箱</w:t>
            </w:r>
            <w:bookmarkEnd w:id="5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6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、高扭矩密度轻量化设计，扭矩密度达到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260Nm/kg;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、多行星轮均载性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的提升，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Kγ≤1.12(8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Kγ≤1.09(6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Kγ≤1.09(4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轮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);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、优化齿根圆角，齿根完全应力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2.79%,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安全系数提升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2.79%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422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2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EBE3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4" w:name="_Toc1684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铝合金制动盘用合成闸片</w:t>
            </w:r>
            <w:bookmarkEnd w:id="5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8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、运行噪音（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dB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≤65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、静摩擦系数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≥0.32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、制动盘状态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无损伤；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、名义摩擦面积（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cm2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400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、闸片厚度（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、磨耗量（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cm3/MJ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≤0.55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D6DC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D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B7E5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5" w:name="_Toc2033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铁路轨道夹板用型钢</w:t>
            </w:r>
            <w:bookmarkEnd w:id="5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9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、抗拉强度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≥645MPa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、伸长率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≥13%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、下屈服强度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≥380MPa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、断面收缩率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≥35%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637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2A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8E3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6" w:name="_Toc3272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深海石油钻杆及传动轴</w:t>
            </w:r>
            <w:bookmarkEnd w:id="5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9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、成品心部为均匀的回火索氏体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回火索氏体的体积率为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95%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直径的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1/8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位置处的马氏体的体积率为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90%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、屈服强度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≥900MPa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、抗拉强度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≥1050MPa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、延伸率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≥14%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、断面收缩率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、常温冲击吸收功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Kv2≥80J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、材料中非金属夹杂物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C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D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级。经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890℃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奥氏体化处理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小时后直接淬火晶粒度达到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级以上。</w:t>
            </w:r>
          </w:p>
        </w:tc>
      </w:tr>
      <w:tr w14:paraId="20DD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A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64B4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7" w:name="_Toc2228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60MW液态空气储能压缩机</w:t>
            </w:r>
            <w:bookmarkEnd w:id="5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23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、压缩机进口容积流量达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64.1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m³/h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，末级排气压力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70.35 bar(A);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、电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电转换效率达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55%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，蓄冷效率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≥95%;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、首段压缩机多变效率＞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，二段压缩机＞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，三段压缩机＞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87%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、可实现每日启停，设计寿命内满足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2.6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万次启停要求，适应海拔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2780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米高原环境。</w:t>
            </w:r>
          </w:p>
        </w:tc>
      </w:tr>
      <w:tr w14:paraId="13FF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1CA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8" w:name="_Toc3141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全矿井人工智能(AI)监管平台</w:t>
            </w:r>
            <w:bookmarkEnd w:id="5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0B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、行业常规模型识别率不低于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90%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、具有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余种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成熟场景算法；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、可授权视频数量无限制。</w:t>
            </w:r>
          </w:p>
        </w:tc>
      </w:tr>
      <w:tr w14:paraId="6189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2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5BF0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59" w:name="_Toc11231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高效节能抽锭式保护气氛电渣炉重熔成套装备</w:t>
            </w:r>
            <w:bookmarkEnd w:id="5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C4AF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采用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全密闭保护气氛系统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497493F7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、两套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伺服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减速机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+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滚珠丝杠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的驱动形式实现结晶器升降，采用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10000mm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以上的自耗电极；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、具备一键启停、全过程自动熔炼功能。</w:t>
            </w:r>
          </w:p>
        </w:tc>
      </w:tr>
      <w:tr w14:paraId="3EA65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36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3642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0" w:name="_Toc1540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低碳及资源节约型直流矿热炉</w:t>
            </w:r>
            <w:bookmarkEnd w:id="6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9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、功率因数：＞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0.9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、节约冶炼电耗：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、粉料利用率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≤45%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，绿电调峰率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351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0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BDD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1" w:name="_Toc3053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节能型氧化球团法铬铁生产装备</w:t>
            </w:r>
            <w:bookmarkEnd w:id="6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9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、综合能耗折合标煤值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≤681kgce/t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（牌号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FeCr55C1000-Ⅱ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高碳铬铁）；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、日产量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≥400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、超低排放（粉尘浓度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≤5mg/m³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NOx≤50mg/m³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SO2 ≤30mg/m³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）。</w:t>
            </w:r>
          </w:p>
        </w:tc>
      </w:tr>
      <w:tr w14:paraId="2C80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3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7E83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2" w:name="_Toc1526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33MVA及以上工业硅炉</w:t>
            </w:r>
            <w:bookmarkEnd w:id="6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AC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、平均冶炼电耗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≤10800kWh/t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，节约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300kWh/t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电能；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、设备稳定运行率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≥98%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、投产产量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≥19500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年。</w:t>
            </w:r>
          </w:p>
        </w:tc>
      </w:tr>
      <w:tr w14:paraId="05BD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A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3071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3" w:name="_Toc832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DCC16000压铸机模板铸件</w:t>
            </w:r>
            <w:bookmarkEnd w:id="6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E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1、附铸性能指标：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(1)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抗拉强度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Rm(min.)420MPa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(2)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屈服强度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Rp0.2(min.)320MPa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(3)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断后伸长率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A(min.)10%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(4)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布氏硬度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140HB-180HB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(5)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球化级别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(min.)3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(6)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石墨等级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(min.)5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、本体抽芯性能指标：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(1)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抗拉强度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Rm(min.)410MPa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(2)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屈服强度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Rp0.2(min.)310MPa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(3)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断后伸长率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A(min.)8%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(4)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布氏硬度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130HB-170HB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(5)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球化级别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(min.)3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(6)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石墨等级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(min.)5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、本体性能指标：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模面硬度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150HB-200HB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9CF6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0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730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4" w:name="_Toc2538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船舶大功率燃气轮机多层级高强不锈钢机匣成套部件</w:t>
            </w:r>
            <w:bookmarkEnd w:id="6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3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、产品成分和力学性能满足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HB5430-2011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要求，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Rm≥950MPa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Rp0.2≥750MPa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A≥12 %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Z≥40%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KU2≥10J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、产品内部质量、表面质量达到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HB5430-2011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标准中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II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类铸件相关要求；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、产品过流表面型值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±0.5mm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，尺寸精度达到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HB6103-2004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CT8-10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级。</w:t>
            </w:r>
          </w:p>
        </w:tc>
      </w:tr>
      <w:tr w14:paraId="3D3F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C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41E7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5" w:name="_Toc29136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8MW陆上风电高端整体架单列圆锥主轴轴承</w:t>
            </w:r>
            <w:bookmarkEnd w:id="6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51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、设计寿命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、疲劳接触应力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≤1650MPa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、滚道安全系数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、表面硬度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≥59HRC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414C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6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2820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6" w:name="_Toc708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8MW风电国产化齿轮箱行星级轴承</w:t>
            </w:r>
            <w:bookmarkEnd w:id="6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9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、滚子球基面优化设计；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、套圈挡边接触改进；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、创新的圆柱冲压保持架。</w:t>
            </w:r>
          </w:p>
        </w:tc>
      </w:tr>
      <w:tr w14:paraId="25B1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1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E997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7" w:name="_Toc592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陆上8MW高承载、高可靠性、紧凑型风电变桨轴承</w:t>
            </w:r>
            <w:bookmarkEnd w:id="6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E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、风机功率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8XMW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、设计使用寿命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≥20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年；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、滚道安全系数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、轴承外径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≥3500mm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1FA1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0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D150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8" w:name="_Toc19074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MRC螺杆压缩机组</w:t>
            </w:r>
            <w:bookmarkEnd w:id="6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A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、名义天然气处理量：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30000 Nm³/d~200000 Nm³/d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、最高设计压力：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4.2 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、最高防爆等级：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dIICT6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D36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9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EF42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69" w:name="_Toc1955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石油炼化专用防堵型外取热器</w:t>
            </w:r>
            <w:bookmarkEnd w:id="6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07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、传热系数：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460-480W/m²·K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、蒸汽产量：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80-90t/h·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台；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、堵塞周期：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3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个月；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、维保周期：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36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个月。</w:t>
            </w:r>
          </w:p>
        </w:tc>
      </w:tr>
      <w:tr w14:paraId="568C0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8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569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0" w:name="_Toc2727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智能液压抽油机</w:t>
            </w:r>
            <w:bookmarkEnd w:id="7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E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、油缸密封圈寿命（累计运行总里程）不低于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km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、节电率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 20%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、智能化控制水平；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、油缸与井口直接连接，源头阻止甲烷泄露。</w:t>
            </w:r>
          </w:p>
        </w:tc>
      </w:tr>
      <w:tr w14:paraId="3547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4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8F8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1" w:name="_Toc3219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高纯氢综合利用项目用隔膜压缩机</w:t>
            </w:r>
            <w:bookmarkEnd w:id="71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21DE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压缩机允许载荷提高到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160KN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、在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22MPa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额定排气压力工况下，压缩气量稳定达到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1000Nm³/h</w:t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</w:p>
          <w:p w14:paraId="75F8BA8D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、膜片密封采用铜环硬密封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688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B8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CBFE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2" w:name="_Toc1234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SKT130HD混动矿车</w:t>
            </w:r>
            <w:bookmarkEnd w:id="72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5C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、装载能力：额定载重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90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吨，货箱容积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52m³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、动力性能：额定总功率为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642kw,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最高车速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40km/h; 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、节油效果：综合工况平均节油率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C5C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A1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A58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3" w:name="_Toc29873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大型高效预选磁选机</w:t>
            </w:r>
            <w:bookmarkEnd w:id="73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9F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、尺寸突破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1500mm*6000mm,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是目前国内外型号最大的磁选机；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、矿浆处理能力到达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1200m³/h,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干矿处理量达到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400t/h;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、磁滚筒表面磁感应强度：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≥4000Gs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AFF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4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925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4" w:name="_Toc2926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氧化铝溶出工艺用DGMB750/9.5大型隔膜泵</w:t>
            </w:r>
            <w:bookmarkEnd w:id="74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9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、额定流量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≥ 750 m³/h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，额定压力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≥ 9.5 MPa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、活塞力（曲轴负载）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≥ 200 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吨；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、具备多传感器远程监控功能，实现对泵运行状态的实时监测与预警。</w:t>
            </w:r>
          </w:p>
        </w:tc>
      </w:tr>
      <w:tr w14:paraId="6EB2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9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1D6D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5" w:name="_Toc15485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KDC230/90YC型防爆电动齿轨卡轨机车</w:t>
            </w:r>
            <w:bookmarkEnd w:id="75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F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、最大牵引力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:230kN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、最大运行速度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轻载模式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30m/min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、重载模式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15m/min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、爬坡能力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:20°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、最大载重量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:60t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、轨距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:900mm/38kg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、供电方式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外部电缆、锂电池、或混合供电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;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8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、牵引形式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永磁变频无极调速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--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齿轨牵引。</w:t>
            </w:r>
          </w:p>
        </w:tc>
      </w:tr>
      <w:tr w14:paraId="16D7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2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A3B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6" w:name="_Toc26892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SET240S电动轮矿用自卸车</w:t>
            </w:r>
            <w:bookmarkEnd w:id="76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A6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、装载能力：额定载重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220T;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车厢容积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147m³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、动力性能：总装机功率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2095kW;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最高车速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63km/h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、节油效果：平均节油率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≥12%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0198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7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F323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7" w:name="_Toc140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智能链斗式散料取料机</w:t>
            </w:r>
            <w:bookmarkEnd w:id="77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D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22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取料机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卸煤时剩余物料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&lt;1%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、散料取料机大车向前或向后运行时，料斗都可取料；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、最大工作效率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600t/h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，含清底时综合效率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400t/h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，卸一节车箱约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10~12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分钟。</w:t>
            </w:r>
          </w:p>
        </w:tc>
      </w:tr>
      <w:tr w14:paraId="3835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0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A8A4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8" w:name="_Toc16237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气相氨法制备六方片状阻燃剂型氢氧化镁成套装备</w:t>
            </w:r>
            <w:bookmarkEnd w:id="78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6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、生产镁产品纯度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≥98.5%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、产品晶体结构可控达到响应产品功能要求；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、粒径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D50=1-2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微米；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eastAsia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、减少废水排放量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95%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4B4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8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22C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79" w:name="_Toc17080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GXM-X3400 PVA(聚乙烯醇)光学膜生产线</w:t>
            </w:r>
            <w:bookmarkEnd w:id="79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7E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、生产速度：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15m/min(max)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、制品厚度：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20~60μm±1μm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、收卷宽度：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3400 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、生产能力：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600kg/h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2BCE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8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8DD6">
            <w:pPr>
              <w:pStyle w:val="2"/>
              <w:keepNext/>
              <w:keepLines/>
              <w:widowControl w:val="0"/>
              <w:suppressLineNumbers w:val="0"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</w:rPr>
            </w:pPr>
            <w:bookmarkStart w:id="80" w:name="_Toc18649"/>
            <w:r>
              <w:rPr>
                <w:rFonts w:hint="eastAsia" w:ascii="Times New Roman" w:hAnsi="仿宋_GB2312" w:eastAsia="仿宋" w:cs="仿宋_GB2312"/>
                <w:b w:val="0"/>
                <w:bCs/>
                <w:sz w:val="21"/>
                <w:szCs w:val="24"/>
                <w:lang w:val="en-US" w:eastAsia="zh-CN"/>
              </w:rPr>
              <w:t>BJM-X1500×3 PVB（聚乙烯醇缩丁醛）玻璃夹层膜生产线</w:t>
            </w:r>
            <w:bookmarkEnd w:id="80"/>
          </w:p>
        </w:tc>
        <w:tc>
          <w:tcPr>
            <w:tcW w:w="4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E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、挤出能力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1500-2000kg/h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、生产速度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25m/min(max)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、制品有效宽度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1500mm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（成品宽度）；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、制品厚度：</w:t>
            </w:r>
            <w:r>
              <w:rPr>
                <w:rStyle w:val="23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 0.76±0.012mm</w:t>
            </w:r>
            <w:r>
              <w:rPr>
                <w:rStyle w:val="22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。</w:t>
            </w:r>
          </w:p>
        </w:tc>
      </w:tr>
    </w:tbl>
    <w:p w14:paraId="7C0C35B8"/>
    <w:p w14:paraId="5B97039C">
      <w:pPr>
        <w:wordWrap w:val="0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F857ACE-4CF5-4A5F-95C9-3471136E1CAD}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395E1E79-355C-42A6-BE65-CF4DF6BABA2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603FEF-715A-4545-9615-22A7E36DEC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CC3DB9-2D9F-40C4-8CFA-6B3F4DBCF04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A434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F620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D8A6C1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8A6C1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71A19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F200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0F2004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EE285C"/>
    <w:multiLevelType w:val="singleLevel"/>
    <w:tmpl w:val="9AEE285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57A2DF2"/>
    <w:multiLevelType w:val="singleLevel"/>
    <w:tmpl w:val="D57A2DF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EEEEEC"/>
    <w:multiLevelType w:val="singleLevel"/>
    <w:tmpl w:val="EFEEEEE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1BF3019"/>
    <w:multiLevelType w:val="singleLevel"/>
    <w:tmpl w:val="F1BF3019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A028464"/>
    <w:multiLevelType w:val="singleLevel"/>
    <w:tmpl w:val="6A02846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0CD"/>
    <w:rsid w:val="00010FAB"/>
    <w:rsid w:val="00026C7F"/>
    <w:rsid w:val="000279DB"/>
    <w:rsid w:val="000415E8"/>
    <w:rsid w:val="0006557A"/>
    <w:rsid w:val="00097E4F"/>
    <w:rsid w:val="000B731E"/>
    <w:rsid w:val="000D0677"/>
    <w:rsid w:val="000E30AE"/>
    <w:rsid w:val="000E6E66"/>
    <w:rsid w:val="00106E7E"/>
    <w:rsid w:val="00115554"/>
    <w:rsid w:val="001240ED"/>
    <w:rsid w:val="00132C8B"/>
    <w:rsid w:val="00136AFB"/>
    <w:rsid w:val="001478A8"/>
    <w:rsid w:val="00172D46"/>
    <w:rsid w:val="00194F28"/>
    <w:rsid w:val="001C0C6E"/>
    <w:rsid w:val="001E31ED"/>
    <w:rsid w:val="002165C2"/>
    <w:rsid w:val="00240788"/>
    <w:rsid w:val="002410D9"/>
    <w:rsid w:val="00255BB6"/>
    <w:rsid w:val="0027340E"/>
    <w:rsid w:val="00283DE8"/>
    <w:rsid w:val="002A103A"/>
    <w:rsid w:val="002A4638"/>
    <w:rsid w:val="002A4EB9"/>
    <w:rsid w:val="002A73B9"/>
    <w:rsid w:val="002C50D2"/>
    <w:rsid w:val="002D0228"/>
    <w:rsid w:val="002D211B"/>
    <w:rsid w:val="002D5184"/>
    <w:rsid w:val="002D5EEB"/>
    <w:rsid w:val="002F1BF9"/>
    <w:rsid w:val="002F5980"/>
    <w:rsid w:val="002F6868"/>
    <w:rsid w:val="0033510D"/>
    <w:rsid w:val="00336355"/>
    <w:rsid w:val="00352034"/>
    <w:rsid w:val="00353D87"/>
    <w:rsid w:val="0036379A"/>
    <w:rsid w:val="00385E4B"/>
    <w:rsid w:val="00386A67"/>
    <w:rsid w:val="003A4736"/>
    <w:rsid w:val="003A6A55"/>
    <w:rsid w:val="003B028C"/>
    <w:rsid w:val="003C15BE"/>
    <w:rsid w:val="003C1D04"/>
    <w:rsid w:val="003D22EC"/>
    <w:rsid w:val="003E058C"/>
    <w:rsid w:val="003E5E87"/>
    <w:rsid w:val="003E729C"/>
    <w:rsid w:val="003F66B7"/>
    <w:rsid w:val="004172BF"/>
    <w:rsid w:val="00445CFD"/>
    <w:rsid w:val="004607FB"/>
    <w:rsid w:val="00477170"/>
    <w:rsid w:val="00482FC2"/>
    <w:rsid w:val="00493B3D"/>
    <w:rsid w:val="004A6599"/>
    <w:rsid w:val="004B77A5"/>
    <w:rsid w:val="004C5F58"/>
    <w:rsid w:val="004D61D6"/>
    <w:rsid w:val="005079AB"/>
    <w:rsid w:val="005131AA"/>
    <w:rsid w:val="005247AB"/>
    <w:rsid w:val="00526A4F"/>
    <w:rsid w:val="00554181"/>
    <w:rsid w:val="00573FB5"/>
    <w:rsid w:val="005833AB"/>
    <w:rsid w:val="005861B8"/>
    <w:rsid w:val="005879DE"/>
    <w:rsid w:val="0059000F"/>
    <w:rsid w:val="005B106F"/>
    <w:rsid w:val="005C25A8"/>
    <w:rsid w:val="005C4DDC"/>
    <w:rsid w:val="005D5FEF"/>
    <w:rsid w:val="005F3E9D"/>
    <w:rsid w:val="00602991"/>
    <w:rsid w:val="00620B2F"/>
    <w:rsid w:val="00623D43"/>
    <w:rsid w:val="0062632F"/>
    <w:rsid w:val="00626E8E"/>
    <w:rsid w:val="00641198"/>
    <w:rsid w:val="00653450"/>
    <w:rsid w:val="00656AD8"/>
    <w:rsid w:val="00665234"/>
    <w:rsid w:val="0067416A"/>
    <w:rsid w:val="00682C98"/>
    <w:rsid w:val="006B6C7E"/>
    <w:rsid w:val="006C4698"/>
    <w:rsid w:val="006C5158"/>
    <w:rsid w:val="006D25E2"/>
    <w:rsid w:val="006E130D"/>
    <w:rsid w:val="006E69AE"/>
    <w:rsid w:val="006F4C03"/>
    <w:rsid w:val="00713E0D"/>
    <w:rsid w:val="0073746C"/>
    <w:rsid w:val="007545CB"/>
    <w:rsid w:val="007570D3"/>
    <w:rsid w:val="007611E3"/>
    <w:rsid w:val="0076798E"/>
    <w:rsid w:val="007872BB"/>
    <w:rsid w:val="007F559C"/>
    <w:rsid w:val="008550CD"/>
    <w:rsid w:val="00860311"/>
    <w:rsid w:val="0087666C"/>
    <w:rsid w:val="00885E90"/>
    <w:rsid w:val="00895A6B"/>
    <w:rsid w:val="008A2036"/>
    <w:rsid w:val="008C1090"/>
    <w:rsid w:val="008C364E"/>
    <w:rsid w:val="008C7E92"/>
    <w:rsid w:val="008F7BD9"/>
    <w:rsid w:val="0090037E"/>
    <w:rsid w:val="009003AA"/>
    <w:rsid w:val="00906786"/>
    <w:rsid w:val="00922CF4"/>
    <w:rsid w:val="00923443"/>
    <w:rsid w:val="009272F8"/>
    <w:rsid w:val="009460E0"/>
    <w:rsid w:val="0094626B"/>
    <w:rsid w:val="00966D2B"/>
    <w:rsid w:val="009759FD"/>
    <w:rsid w:val="00981F9E"/>
    <w:rsid w:val="00983A3F"/>
    <w:rsid w:val="009970D7"/>
    <w:rsid w:val="009A3964"/>
    <w:rsid w:val="009B390F"/>
    <w:rsid w:val="009D4742"/>
    <w:rsid w:val="00A0282E"/>
    <w:rsid w:val="00A273CD"/>
    <w:rsid w:val="00A44CAA"/>
    <w:rsid w:val="00A8015F"/>
    <w:rsid w:val="00AA356B"/>
    <w:rsid w:val="00AC042B"/>
    <w:rsid w:val="00B03C41"/>
    <w:rsid w:val="00B10E96"/>
    <w:rsid w:val="00B527B2"/>
    <w:rsid w:val="00B57A17"/>
    <w:rsid w:val="00B74386"/>
    <w:rsid w:val="00B779B3"/>
    <w:rsid w:val="00B85C4A"/>
    <w:rsid w:val="00B878AD"/>
    <w:rsid w:val="00B90FE4"/>
    <w:rsid w:val="00BA11EF"/>
    <w:rsid w:val="00BA1A55"/>
    <w:rsid w:val="00BD2181"/>
    <w:rsid w:val="00BF788F"/>
    <w:rsid w:val="00C16102"/>
    <w:rsid w:val="00C22470"/>
    <w:rsid w:val="00C26968"/>
    <w:rsid w:val="00C328AE"/>
    <w:rsid w:val="00C4349A"/>
    <w:rsid w:val="00C622CC"/>
    <w:rsid w:val="00C73B81"/>
    <w:rsid w:val="00C853A6"/>
    <w:rsid w:val="00C953C2"/>
    <w:rsid w:val="00CA14D7"/>
    <w:rsid w:val="00CA4CF3"/>
    <w:rsid w:val="00CB6011"/>
    <w:rsid w:val="00CC265B"/>
    <w:rsid w:val="00CC2ABE"/>
    <w:rsid w:val="00CC50FF"/>
    <w:rsid w:val="00CF748B"/>
    <w:rsid w:val="00D1322D"/>
    <w:rsid w:val="00D20D4A"/>
    <w:rsid w:val="00D27CB7"/>
    <w:rsid w:val="00D32778"/>
    <w:rsid w:val="00D53873"/>
    <w:rsid w:val="00D56575"/>
    <w:rsid w:val="00DA1573"/>
    <w:rsid w:val="00DB4DD6"/>
    <w:rsid w:val="00DB6E82"/>
    <w:rsid w:val="00DC384B"/>
    <w:rsid w:val="00DD07F5"/>
    <w:rsid w:val="00DF42FD"/>
    <w:rsid w:val="00E2181E"/>
    <w:rsid w:val="00E729E9"/>
    <w:rsid w:val="00E72B8C"/>
    <w:rsid w:val="00E857D0"/>
    <w:rsid w:val="00EA5EFB"/>
    <w:rsid w:val="00EA7FE2"/>
    <w:rsid w:val="00EC4F49"/>
    <w:rsid w:val="00EC6327"/>
    <w:rsid w:val="00EC7E09"/>
    <w:rsid w:val="00EE33B4"/>
    <w:rsid w:val="00EE5703"/>
    <w:rsid w:val="00EF6BC8"/>
    <w:rsid w:val="00F5658D"/>
    <w:rsid w:val="00F64A4F"/>
    <w:rsid w:val="00F751FA"/>
    <w:rsid w:val="00F760D5"/>
    <w:rsid w:val="00F87CD7"/>
    <w:rsid w:val="00F97407"/>
    <w:rsid w:val="00FA17E6"/>
    <w:rsid w:val="00FB30F7"/>
    <w:rsid w:val="00FB4608"/>
    <w:rsid w:val="00FC7B33"/>
    <w:rsid w:val="00FF251B"/>
    <w:rsid w:val="0159126E"/>
    <w:rsid w:val="028E4F47"/>
    <w:rsid w:val="030516AD"/>
    <w:rsid w:val="035C6DF3"/>
    <w:rsid w:val="03AD764F"/>
    <w:rsid w:val="03C74BB5"/>
    <w:rsid w:val="043438CC"/>
    <w:rsid w:val="043A7062"/>
    <w:rsid w:val="045F303F"/>
    <w:rsid w:val="04983E5B"/>
    <w:rsid w:val="04CE5036"/>
    <w:rsid w:val="04E672BC"/>
    <w:rsid w:val="057228FE"/>
    <w:rsid w:val="06CD7CD2"/>
    <w:rsid w:val="07911761"/>
    <w:rsid w:val="07F97307"/>
    <w:rsid w:val="099C6241"/>
    <w:rsid w:val="0ACE4A7B"/>
    <w:rsid w:val="0ACF434F"/>
    <w:rsid w:val="0C0A7D34"/>
    <w:rsid w:val="0C6A07D3"/>
    <w:rsid w:val="0C7451AE"/>
    <w:rsid w:val="0CCFB648"/>
    <w:rsid w:val="0EB16245"/>
    <w:rsid w:val="0F126BDD"/>
    <w:rsid w:val="0F7200CA"/>
    <w:rsid w:val="0F9D0EBF"/>
    <w:rsid w:val="0FB04F4B"/>
    <w:rsid w:val="0FD20B69"/>
    <w:rsid w:val="11037AC0"/>
    <w:rsid w:val="122907E8"/>
    <w:rsid w:val="12380A2C"/>
    <w:rsid w:val="12486EC1"/>
    <w:rsid w:val="134358DA"/>
    <w:rsid w:val="144B713C"/>
    <w:rsid w:val="14575AE1"/>
    <w:rsid w:val="145E6E6F"/>
    <w:rsid w:val="14AF76CB"/>
    <w:rsid w:val="152A6D51"/>
    <w:rsid w:val="174D31CB"/>
    <w:rsid w:val="174F6F43"/>
    <w:rsid w:val="17626C76"/>
    <w:rsid w:val="17914E66"/>
    <w:rsid w:val="17991F6C"/>
    <w:rsid w:val="17A0623B"/>
    <w:rsid w:val="17E07B9B"/>
    <w:rsid w:val="17E75109"/>
    <w:rsid w:val="180B10BC"/>
    <w:rsid w:val="189C1D14"/>
    <w:rsid w:val="19CD414F"/>
    <w:rsid w:val="1B2A7AAB"/>
    <w:rsid w:val="1B4072CF"/>
    <w:rsid w:val="1B4D5548"/>
    <w:rsid w:val="1C484782"/>
    <w:rsid w:val="1DA67191"/>
    <w:rsid w:val="1E25455A"/>
    <w:rsid w:val="1E2A1B70"/>
    <w:rsid w:val="1ED61CF8"/>
    <w:rsid w:val="1EDA5344"/>
    <w:rsid w:val="1EF36406"/>
    <w:rsid w:val="1F152820"/>
    <w:rsid w:val="1F703EFB"/>
    <w:rsid w:val="1F7F3F54"/>
    <w:rsid w:val="1F7F8080"/>
    <w:rsid w:val="1FD53D5E"/>
    <w:rsid w:val="219263AA"/>
    <w:rsid w:val="21CF683B"/>
    <w:rsid w:val="23C2284B"/>
    <w:rsid w:val="24003BD9"/>
    <w:rsid w:val="240101C7"/>
    <w:rsid w:val="247D50F0"/>
    <w:rsid w:val="2527D577"/>
    <w:rsid w:val="25706A02"/>
    <w:rsid w:val="25757B75"/>
    <w:rsid w:val="265E4AAD"/>
    <w:rsid w:val="26773DC1"/>
    <w:rsid w:val="269957AC"/>
    <w:rsid w:val="26D2133B"/>
    <w:rsid w:val="27090EBD"/>
    <w:rsid w:val="27BF157B"/>
    <w:rsid w:val="27BF77CD"/>
    <w:rsid w:val="27D03788"/>
    <w:rsid w:val="28433F5A"/>
    <w:rsid w:val="28810F26"/>
    <w:rsid w:val="28CC03F4"/>
    <w:rsid w:val="296028EA"/>
    <w:rsid w:val="29E03A2B"/>
    <w:rsid w:val="2A6D1762"/>
    <w:rsid w:val="2A824904"/>
    <w:rsid w:val="2AA902C1"/>
    <w:rsid w:val="2AD85554"/>
    <w:rsid w:val="2B3109E2"/>
    <w:rsid w:val="2C424529"/>
    <w:rsid w:val="2C9E20A7"/>
    <w:rsid w:val="2D8F33E5"/>
    <w:rsid w:val="2DB66F7C"/>
    <w:rsid w:val="2F0A5E1A"/>
    <w:rsid w:val="2F5922B5"/>
    <w:rsid w:val="2F9E416C"/>
    <w:rsid w:val="2FF7E0C4"/>
    <w:rsid w:val="2FFD6269"/>
    <w:rsid w:val="300C7328"/>
    <w:rsid w:val="30F5600E"/>
    <w:rsid w:val="313C1E8F"/>
    <w:rsid w:val="3140197F"/>
    <w:rsid w:val="319475D5"/>
    <w:rsid w:val="322D17D7"/>
    <w:rsid w:val="328E04C8"/>
    <w:rsid w:val="32C9182B"/>
    <w:rsid w:val="333A41AC"/>
    <w:rsid w:val="33EB36F8"/>
    <w:rsid w:val="342A4220"/>
    <w:rsid w:val="3489363D"/>
    <w:rsid w:val="35706D48"/>
    <w:rsid w:val="35FE7713"/>
    <w:rsid w:val="377F4883"/>
    <w:rsid w:val="37BBCC86"/>
    <w:rsid w:val="381E1BBF"/>
    <w:rsid w:val="38A00F55"/>
    <w:rsid w:val="38C8225A"/>
    <w:rsid w:val="3A7552B6"/>
    <w:rsid w:val="3A7FF189"/>
    <w:rsid w:val="3ACC4A2B"/>
    <w:rsid w:val="3B0C4680"/>
    <w:rsid w:val="3B424545"/>
    <w:rsid w:val="3BEE647B"/>
    <w:rsid w:val="3CB11983"/>
    <w:rsid w:val="3CF3164E"/>
    <w:rsid w:val="3CF90C34"/>
    <w:rsid w:val="3D532A3A"/>
    <w:rsid w:val="3D5642D8"/>
    <w:rsid w:val="3DE47B36"/>
    <w:rsid w:val="3EEB67A4"/>
    <w:rsid w:val="3EEC4EF4"/>
    <w:rsid w:val="3F1C6E5B"/>
    <w:rsid w:val="3F942E96"/>
    <w:rsid w:val="3FFBE7C8"/>
    <w:rsid w:val="40B41A41"/>
    <w:rsid w:val="40ED4F53"/>
    <w:rsid w:val="41160006"/>
    <w:rsid w:val="415B010F"/>
    <w:rsid w:val="41F145CF"/>
    <w:rsid w:val="42332E3A"/>
    <w:rsid w:val="428B0580"/>
    <w:rsid w:val="428B4A24"/>
    <w:rsid w:val="42CB4E20"/>
    <w:rsid w:val="43217136"/>
    <w:rsid w:val="432D5ADB"/>
    <w:rsid w:val="43FD36FF"/>
    <w:rsid w:val="446B0669"/>
    <w:rsid w:val="44AD6ED3"/>
    <w:rsid w:val="45BC6CA2"/>
    <w:rsid w:val="45E00BE3"/>
    <w:rsid w:val="46F74436"/>
    <w:rsid w:val="47060C19"/>
    <w:rsid w:val="47262F6D"/>
    <w:rsid w:val="47737835"/>
    <w:rsid w:val="478657BA"/>
    <w:rsid w:val="488717E9"/>
    <w:rsid w:val="48EE7ABB"/>
    <w:rsid w:val="4929464F"/>
    <w:rsid w:val="49B93C25"/>
    <w:rsid w:val="49EC224C"/>
    <w:rsid w:val="4A5E2A1E"/>
    <w:rsid w:val="4A851D59"/>
    <w:rsid w:val="4B38501D"/>
    <w:rsid w:val="4B9F36B3"/>
    <w:rsid w:val="4CB6269D"/>
    <w:rsid w:val="4CFB4554"/>
    <w:rsid w:val="4D7D140D"/>
    <w:rsid w:val="4D97427D"/>
    <w:rsid w:val="4E1F78A6"/>
    <w:rsid w:val="4EDD2163"/>
    <w:rsid w:val="4F844CD5"/>
    <w:rsid w:val="4FAB04B3"/>
    <w:rsid w:val="4FC9093A"/>
    <w:rsid w:val="4FF5FD02"/>
    <w:rsid w:val="50151DD1"/>
    <w:rsid w:val="50610B72"/>
    <w:rsid w:val="506348EA"/>
    <w:rsid w:val="50760AC1"/>
    <w:rsid w:val="51890380"/>
    <w:rsid w:val="51954F77"/>
    <w:rsid w:val="51CE61BB"/>
    <w:rsid w:val="530E3233"/>
    <w:rsid w:val="53EC109A"/>
    <w:rsid w:val="54CC5154"/>
    <w:rsid w:val="554C3B9F"/>
    <w:rsid w:val="554D422F"/>
    <w:rsid w:val="563D6835"/>
    <w:rsid w:val="56F43AF5"/>
    <w:rsid w:val="573568B4"/>
    <w:rsid w:val="577C20A4"/>
    <w:rsid w:val="58496ABB"/>
    <w:rsid w:val="59BF233C"/>
    <w:rsid w:val="59F91E1B"/>
    <w:rsid w:val="5AE76118"/>
    <w:rsid w:val="5AFB8ABA"/>
    <w:rsid w:val="5B6360E6"/>
    <w:rsid w:val="5B7D01E4"/>
    <w:rsid w:val="5BA67021"/>
    <w:rsid w:val="5BB7DEDA"/>
    <w:rsid w:val="5C657C3C"/>
    <w:rsid w:val="5CFF1E3E"/>
    <w:rsid w:val="5D0538B9"/>
    <w:rsid w:val="5D0631CD"/>
    <w:rsid w:val="5D1A0A26"/>
    <w:rsid w:val="5D5F3766"/>
    <w:rsid w:val="5DF74171"/>
    <w:rsid w:val="5EDD61AF"/>
    <w:rsid w:val="5EFBA7D1"/>
    <w:rsid w:val="5F3EC41F"/>
    <w:rsid w:val="5F577079"/>
    <w:rsid w:val="602A71D2"/>
    <w:rsid w:val="6031291A"/>
    <w:rsid w:val="608D150F"/>
    <w:rsid w:val="610C0686"/>
    <w:rsid w:val="626544F2"/>
    <w:rsid w:val="628E1C9B"/>
    <w:rsid w:val="62C236F2"/>
    <w:rsid w:val="62E21FE6"/>
    <w:rsid w:val="62F85366"/>
    <w:rsid w:val="634265E1"/>
    <w:rsid w:val="63780255"/>
    <w:rsid w:val="63F971E2"/>
    <w:rsid w:val="64680DAC"/>
    <w:rsid w:val="646D1D84"/>
    <w:rsid w:val="64F426B5"/>
    <w:rsid w:val="657B5DDA"/>
    <w:rsid w:val="659B105E"/>
    <w:rsid w:val="65B85280"/>
    <w:rsid w:val="65FA7647"/>
    <w:rsid w:val="66434B4A"/>
    <w:rsid w:val="66EEE43C"/>
    <w:rsid w:val="676A4358"/>
    <w:rsid w:val="67FD68FB"/>
    <w:rsid w:val="6A6B0B13"/>
    <w:rsid w:val="6A8B6AC0"/>
    <w:rsid w:val="6B2F38EF"/>
    <w:rsid w:val="6B4849B1"/>
    <w:rsid w:val="6B6E08BB"/>
    <w:rsid w:val="6B7D195F"/>
    <w:rsid w:val="6BCE3108"/>
    <w:rsid w:val="6BDC3A70"/>
    <w:rsid w:val="6C9A748E"/>
    <w:rsid w:val="6DA731A0"/>
    <w:rsid w:val="6E153270"/>
    <w:rsid w:val="6E3F653F"/>
    <w:rsid w:val="6EA42846"/>
    <w:rsid w:val="6F1E7F02"/>
    <w:rsid w:val="6FD64C81"/>
    <w:rsid w:val="6FDD600F"/>
    <w:rsid w:val="6FE7ACDE"/>
    <w:rsid w:val="6FFB231F"/>
    <w:rsid w:val="70877D29"/>
    <w:rsid w:val="70906353"/>
    <w:rsid w:val="70DB7953"/>
    <w:rsid w:val="71436346"/>
    <w:rsid w:val="7175CE38"/>
    <w:rsid w:val="71A861A9"/>
    <w:rsid w:val="71B96608"/>
    <w:rsid w:val="72E651DB"/>
    <w:rsid w:val="73BED48A"/>
    <w:rsid w:val="73DDD0BF"/>
    <w:rsid w:val="73EF2D4A"/>
    <w:rsid w:val="73EF4563"/>
    <w:rsid w:val="73FB2F08"/>
    <w:rsid w:val="75443445"/>
    <w:rsid w:val="759E070C"/>
    <w:rsid w:val="75AB270C"/>
    <w:rsid w:val="75EDD391"/>
    <w:rsid w:val="75F145C2"/>
    <w:rsid w:val="764714EE"/>
    <w:rsid w:val="76472434"/>
    <w:rsid w:val="76BB6A72"/>
    <w:rsid w:val="76FFF7CE"/>
    <w:rsid w:val="770E4D00"/>
    <w:rsid w:val="773FEE40"/>
    <w:rsid w:val="777C56C4"/>
    <w:rsid w:val="77BD2A1B"/>
    <w:rsid w:val="77F9150C"/>
    <w:rsid w:val="77FD078D"/>
    <w:rsid w:val="77FD31FE"/>
    <w:rsid w:val="78EA70A7"/>
    <w:rsid w:val="78F543CA"/>
    <w:rsid w:val="79694470"/>
    <w:rsid w:val="79B576B5"/>
    <w:rsid w:val="79B6112B"/>
    <w:rsid w:val="79FF96E1"/>
    <w:rsid w:val="7AAB55EF"/>
    <w:rsid w:val="7AEC1FF1"/>
    <w:rsid w:val="7AFF71ED"/>
    <w:rsid w:val="7B7E954A"/>
    <w:rsid w:val="7C2F0A11"/>
    <w:rsid w:val="7CCD2F68"/>
    <w:rsid w:val="7CDE7FB8"/>
    <w:rsid w:val="7CFFF081"/>
    <w:rsid w:val="7DB7678B"/>
    <w:rsid w:val="7DD345AE"/>
    <w:rsid w:val="7DDBCB59"/>
    <w:rsid w:val="7DF369FE"/>
    <w:rsid w:val="7E29179F"/>
    <w:rsid w:val="7E2B263C"/>
    <w:rsid w:val="7EB20667"/>
    <w:rsid w:val="7F402117"/>
    <w:rsid w:val="7F741DC0"/>
    <w:rsid w:val="7FBF6952"/>
    <w:rsid w:val="7FC5C458"/>
    <w:rsid w:val="7FE4D0C5"/>
    <w:rsid w:val="7FED88D1"/>
    <w:rsid w:val="7FEF6E71"/>
    <w:rsid w:val="7FEF8C2C"/>
    <w:rsid w:val="7FFD64F6"/>
    <w:rsid w:val="96F60977"/>
    <w:rsid w:val="9DAFDED4"/>
    <w:rsid w:val="9E7535E8"/>
    <w:rsid w:val="9EBFEBE8"/>
    <w:rsid w:val="A9F322A2"/>
    <w:rsid w:val="ABBC0052"/>
    <w:rsid w:val="AE9667C0"/>
    <w:rsid w:val="AFAEA288"/>
    <w:rsid w:val="AFE429DA"/>
    <w:rsid w:val="B2DBF2CD"/>
    <w:rsid w:val="B97E223F"/>
    <w:rsid w:val="BA7B23C6"/>
    <w:rsid w:val="BBFD54D2"/>
    <w:rsid w:val="BD13FC7A"/>
    <w:rsid w:val="BDBD9A95"/>
    <w:rsid w:val="BEF3D2D4"/>
    <w:rsid w:val="BEFB0856"/>
    <w:rsid w:val="BEFF5648"/>
    <w:rsid w:val="CF4D264B"/>
    <w:rsid w:val="CFED6849"/>
    <w:rsid w:val="D5335BBD"/>
    <w:rsid w:val="D9FF4CE9"/>
    <w:rsid w:val="DC3BC434"/>
    <w:rsid w:val="DD16A5C0"/>
    <w:rsid w:val="DF5FAA3C"/>
    <w:rsid w:val="DFCFEFF3"/>
    <w:rsid w:val="DFED2B43"/>
    <w:rsid w:val="E53D2D12"/>
    <w:rsid w:val="EBF75A59"/>
    <w:rsid w:val="EDF7CE05"/>
    <w:rsid w:val="EDFE5506"/>
    <w:rsid w:val="EDFFFB22"/>
    <w:rsid w:val="EE3F2B73"/>
    <w:rsid w:val="F2ECDC32"/>
    <w:rsid w:val="F77F5D80"/>
    <w:rsid w:val="F7BBCA76"/>
    <w:rsid w:val="F7C68EFD"/>
    <w:rsid w:val="FADE5442"/>
    <w:rsid w:val="FBD3D73B"/>
    <w:rsid w:val="FBEC2BCF"/>
    <w:rsid w:val="FCBF2178"/>
    <w:rsid w:val="FCE75F3A"/>
    <w:rsid w:val="FDDC618C"/>
    <w:rsid w:val="FE4904AC"/>
    <w:rsid w:val="FEFF5561"/>
    <w:rsid w:val="FEFFD039"/>
    <w:rsid w:val="FF7B4370"/>
    <w:rsid w:val="FFDB207A"/>
    <w:rsid w:val="FFE7447D"/>
    <w:rsid w:val="FFEF656E"/>
    <w:rsid w:val="FFF64FFB"/>
    <w:rsid w:val="FFFF44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unhideWhenUsed/>
    <w:qFormat/>
    <w:uiPriority w:val="99"/>
    <w:rPr>
      <w:sz w:val="30"/>
      <w:szCs w:val="24"/>
    </w:rPr>
  </w:style>
  <w:style w:type="paragraph" w:styleId="6">
    <w:name w:val="Block Text"/>
    <w:basedOn w:val="1"/>
    <w:qFormat/>
    <w:uiPriority w:val="0"/>
    <w:pPr>
      <w:ind w:firstLine="880"/>
    </w:pPr>
    <w:rPr>
      <w:rFonts w:ascii="Times New Roman" w:hAnsi="Times New Roman"/>
      <w:szCs w:val="24"/>
    </w:rPr>
  </w:style>
  <w:style w:type="paragraph" w:styleId="7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semiHidden/>
    <w:unhideWhenUsed/>
    <w:qFormat/>
    <w:uiPriority w:val="39"/>
  </w:style>
  <w:style w:type="paragraph" w:styleId="10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</w:rPr>
  </w:style>
  <w:style w:type="paragraph" w:customStyle="1" w:styleId="15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  <w:style w:type="character" w:customStyle="1" w:styleId="16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3"/>
    <w:link w:val="8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脚 字符"/>
    <w:basedOn w:val="13"/>
    <w:link w:val="7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明显强调1"/>
    <w:basedOn w:val="1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font81"/>
    <w:basedOn w:val="13"/>
    <w:qFormat/>
    <w:uiPriority w:val="0"/>
    <w:rPr>
      <w:rFonts w:ascii="方正公文小标宋" w:hAnsi="方正公文小标宋" w:eastAsia="方正公文小标宋" w:cs="方正公文小标宋"/>
      <w:color w:val="000000"/>
      <w:sz w:val="32"/>
      <w:szCs w:val="32"/>
      <w:u w:val="none"/>
    </w:rPr>
  </w:style>
  <w:style w:type="character" w:customStyle="1" w:styleId="21">
    <w:name w:val="font91"/>
    <w:basedOn w:val="13"/>
    <w:qFormat/>
    <w:uiPriority w:val="0"/>
    <w:rPr>
      <w:rFonts w:hint="eastAsia" w:ascii="方正公文小标宋" w:hAnsi="方正公文小标宋" w:eastAsia="方正公文小标宋" w:cs="方正公文小标宋"/>
      <w:color w:val="333333"/>
      <w:sz w:val="32"/>
      <w:szCs w:val="32"/>
      <w:u w:val="none"/>
    </w:rPr>
  </w:style>
  <w:style w:type="character" w:customStyle="1" w:styleId="22">
    <w:name w:val="font7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1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1171</Words>
  <Characters>1399</Characters>
  <Lines>8</Lines>
  <Paragraphs>2</Paragraphs>
  <TotalTime>9</TotalTime>
  <ScaleCrop>false</ScaleCrop>
  <LinksUpToDate>false</LinksUpToDate>
  <CharactersWithSpaces>1651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2022-05-08T14:35:00Z</dcterms:created>
  <dc:creator>杨洪嘉</dc:creator>
  <cp:lastModifiedBy>陈虎</cp:lastModifiedBy>
  <cp:lastPrinted>2025-12-12T08:16:00Z</cp:lastPrinted>
  <dcterms:modified xsi:type="dcterms:W3CDTF">2026-01-04T01:59:48Z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51375B0150BC48619FD10E2AB97BC248_13</vt:lpwstr>
  </property>
  <property fmtid="{D5CDD505-2E9C-101B-9397-08002B2CF9AE}" pid="4" name="KSOTemplateDocerSaveRecord">
    <vt:lpwstr>eyJoZGlkIjoiNjFiMGMzZjVlNmQ0N2UyMjUyOWIyOWM3MDA1NGExZjMiLCJ1c2VySWQiOiIxMTQ2MDkzNDMwIn0=</vt:lpwstr>
  </property>
</Properties>
</file>